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9534D" w14:textId="77777777" w:rsidR="00DC348A" w:rsidRPr="00F002D3" w:rsidRDefault="00DC348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Тема 1. Чрезвычайные ситуации природного, техногенного и социально-политического характера, их медико-санитарных последствий. Первая медицинская помощь в экстремальных и боевых условиях. Первичный осмотр пострадавших.</w:t>
      </w:r>
    </w:p>
    <w:p w14:paraId="434D687F" w14:textId="77777777" w:rsidR="0055104A" w:rsidRPr="00F002D3" w:rsidRDefault="0055104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14:paraId="0BAE9A78" w14:textId="77777777" w:rsidR="00DC348A" w:rsidRPr="00F002D3" w:rsidRDefault="00DC348A" w:rsidP="00EE38B9">
      <w:pPr>
        <w:pStyle w:val="HTML"/>
        <w:shd w:val="clear" w:color="auto" w:fill="FFFFFF" w:themeFill="background1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ЗАНЯТИЕ 2</w:t>
      </w:r>
    </w:p>
    <w:p w14:paraId="4468A843" w14:textId="77777777" w:rsidR="00DC348A" w:rsidRPr="00F002D3" w:rsidRDefault="00DC348A" w:rsidP="00EE38B9">
      <w:pPr>
        <w:pStyle w:val="HTML"/>
        <w:shd w:val="clear" w:color="auto" w:fill="FFFFFF" w:themeFill="background1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Первая медицинская</w:t>
      </w:r>
      <w:r w:rsidR="00F002D3">
        <w:rPr>
          <w:rFonts w:ascii="Times New Roman" w:hAnsi="Times New Roman" w:cs="Times New Roman"/>
          <w:color w:val="222222"/>
          <w:sz w:val="28"/>
          <w:szCs w:val="28"/>
        </w:rPr>
        <w:t xml:space="preserve"> помощь в экстремальных 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условиях. Первичный осмотр пострадавшего.</w:t>
      </w:r>
    </w:p>
    <w:p w14:paraId="7E0BF4CB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14:paraId="2BBB0383" w14:textId="37393830" w:rsidR="00DC348A" w:rsidRPr="00F002D3" w:rsidRDefault="00EE38B9" w:rsidP="00EE38B9">
      <w:pPr>
        <w:shd w:val="clear" w:color="auto" w:fill="FFFFFF" w:themeFill="background1"/>
        <w:tabs>
          <w:tab w:val="left" w:pos="1440"/>
        </w:tabs>
        <w:jc w:val="both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8F9F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348A" w:rsidRPr="00F002D3">
        <w:rPr>
          <w:rFonts w:ascii="Times New Roman" w:hAnsi="Times New Roman" w:cs="Times New Roman"/>
          <w:sz w:val="28"/>
          <w:szCs w:val="28"/>
        </w:rPr>
        <w:br/>
      </w:r>
      <w:r w:rsidR="00DC348A" w:rsidRPr="00F002D3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8F9FA"/>
        </w:rPr>
        <w:t>Литература:</w:t>
      </w:r>
    </w:p>
    <w:p w14:paraId="4082847E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Основная литература: 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домедицинской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помощь (алгоритмы, манипуляции): Методическое пособие /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В.О.Крилюк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В.Д.Юрченко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А.А.Гудима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и др. - 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 .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: НПП "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Интерсервис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", 2014. - 84 с.</w:t>
      </w:r>
    </w:p>
    <w:p w14:paraId="6A21AFAF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Тарасюк В.С.,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Матвийчук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М.В., Пономарь И.В., Королева Н.Д.,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Кучанская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Б., Новицкий Н.А. Медицина чрезвычайных ситуаций. Организация оказания первой медицинской помощи: Учебник. - 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 .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: «Медицина», 2011. - 526 с.</w:t>
      </w:r>
    </w:p>
    <w:p w14:paraId="295DCB94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Тарасюк В.С.,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Матвийчук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М.В. Пономарь М.В.,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Поляруш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В.В., Королева Н.Д., Подолян В.М. Малик С.Л.,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Кривецкая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Н.В. Первая медицинская (экстренная) помощь с элементами тактической медицины на догоспитальном этапе в условиях чрезвычайных ситуаций.</w:t>
      </w:r>
    </w:p>
    <w:p w14:paraId="0E57C20A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 .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: Медицина, 2015. - Стандарт подготовки: Профессиональная подготовка санитарного инструктора роты (батареи). - Изд. 1. - М.: «МП Леся», 2015.</w:t>
      </w:r>
    </w:p>
    <w:p w14:paraId="57BBA1DE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Дополнительная литература:</w:t>
      </w:r>
    </w:p>
    <w:p w14:paraId="543DB03E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Приказ МЗ Украины «о мерах по совершенствованию оказания экстренной мед. помощи населению в Украине. № 500 от 29.08.2008р.</w:t>
      </w:r>
    </w:p>
    <w:p w14:paraId="5D9F1842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Елена и Виктор Пинчук «Учебная программа« Военная медицина на поле боя »(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Combat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Medicine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>)» Киев, Украина, 2015, 255 с.</w:t>
      </w:r>
    </w:p>
    <w:p w14:paraId="3B727EBC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- Руководство по доврачебной помощи при раненых. - Перевод на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русcкий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язык ООО «Русская медицинская корпорация» (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Tactical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Combaf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Casualti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Care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(TCCC), редакция от 28 октября 2013</w:t>
      </w:r>
    </w:p>
    <w:p w14:paraId="3274B536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Основные вопросы, подлежащие изучению на данном занятии </w:t>
      </w:r>
    </w:p>
    <w:p w14:paraId="425893F6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1. Место и объем предоставления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домедицинской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помощи в боевых и небоевых условиях. Осмотр места происшествия, обеспечение личной безопасности, определение количества пострадавших и возможной причины их поражения. Контакт с пострадавшим. Средства личной безопасности.</w:t>
      </w:r>
    </w:p>
    <w:p w14:paraId="5B3118CF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 Понятие о терминальных состояниях </w:t>
      </w:r>
    </w:p>
    <w:p w14:paraId="0591B23E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3. Проведение первичного осмотра. Определение уровня сознания по шкале APVU.</w:t>
      </w:r>
    </w:p>
    <w:p w14:paraId="416F9D5C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3.1. Алгоритм проведения первичного осмотра пострадавшего.</w:t>
      </w:r>
    </w:p>
    <w:p w14:paraId="71F4AC09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3.2. Алгоритмы базовой сердечно-легочной реанимации.</w:t>
      </w:r>
    </w:p>
    <w:p w14:paraId="5278B866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3.3. Базовые реанимационные мероприятия у детей.</w:t>
      </w:r>
    </w:p>
    <w:p w14:paraId="7C4706E1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4. 0 Основные виды повреждений в боевых условиях</w:t>
      </w:r>
    </w:p>
    <w:p w14:paraId="4BDFE02C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4.1. Помощь в секторе обстрела.</w:t>
      </w:r>
    </w:p>
    <w:p w14:paraId="66A7CA54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4.2. Помощь в секторе укрытия.</w:t>
      </w:r>
    </w:p>
    <w:p w14:paraId="4E09EA42" w14:textId="77777777" w:rsidR="00DC348A" w:rsidRPr="00F002D3" w:rsidRDefault="00DC348A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В результате изучения материала по теме занятия студенты должны: знать: место и объем предоставления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домедицинской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помощи в боевых и небоевых условиях; осмотр места происшествия, обеспечение личной безопасности, определение количества пострадавших и возможной причины их поражения; средства личной безопасности; основные виды повреждений в боевых условиях.</w:t>
      </w:r>
    </w:p>
    <w:p w14:paraId="6D6CB579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Овладеть навыками: - проведение первичного осмотра; </w:t>
      </w:r>
    </w:p>
    <w:p w14:paraId="7E7AD871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- определение уровня сознания по шкале APVU;</w:t>
      </w:r>
    </w:p>
    <w:p w14:paraId="49CE600F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алгоритм проведения первичного осмотра пострадавшего;</w:t>
      </w:r>
    </w:p>
    <w:p w14:paraId="0D4806C7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алгоритм базовой сердечно-легочной реанимации;</w:t>
      </w:r>
    </w:p>
    <w:p w14:paraId="1F38C647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базовых реанимационных мероприятий у детей</w:t>
      </w:r>
    </w:p>
    <w:p w14:paraId="601B5E4B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помощи в секторе обстрела;</w:t>
      </w:r>
    </w:p>
    <w:p w14:paraId="14FD4E8C" w14:textId="77777777" w:rsidR="00DC348A" w:rsidRPr="00F002D3" w:rsidRDefault="00DC348A" w:rsidP="00EE38B9">
      <w:pPr>
        <w:shd w:val="clear" w:color="auto" w:fill="FFFFFF" w:themeFill="background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помощи в секторе укрытия.</w:t>
      </w:r>
    </w:p>
    <w:p w14:paraId="54BB0888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Объем помощи на догоспитальном этапе ограничивают экстренными мерами по восстановлению и поддержанию основных жизненных функций организма (дыхания, кровообращения), а также противошоковые мероприятия.</w:t>
      </w:r>
    </w:p>
    <w:p w14:paraId="264321AC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С целью своевременного выявления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життенебезпечних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нарушений и стабилизации основных функций организма, оказание неотложной медицинской помощи пострадавшим (больным) начинают с первичного осмотра по схеме DRABCDE (англ.).</w:t>
      </w:r>
    </w:p>
    <w:p w14:paraId="786F9C45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Где D 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danger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- осмотр места происшествия. Осмотр места происшествия и определения механизма травмирования (дорожно-транспортное происшествие, падение с высоты и др.)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, Имеет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важное значение в оценке состояния пострадавшего (больного), выборе адекватной неотложной медицинской помощи, так как вид и механизм травмы, как правило, коррелируют с характером повреждений.</w:t>
      </w:r>
      <w:r w:rsidRPr="00F002D3">
        <w:rPr>
          <w:rFonts w:ascii="Times New Roman" w:hAnsi="Times New Roman" w:cs="Times New Roman"/>
          <w:sz w:val="28"/>
          <w:szCs w:val="28"/>
        </w:rPr>
        <w:t xml:space="preserve"> </w:t>
      </w: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Начало контакта с пострадавшим (подход к пострадавшему). При подходе к пострадавшему следует выяснить у случайных свидетелей или милиционеров что произошло, безопасным является место происшествия, число пострадавших (рис.).</w:t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1</w:t>
      </w:r>
    </w:p>
    <w:p w14:paraId="6CCB0CA2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3BBF0D7" wp14:editId="4C1338A7">
            <wp:extent cx="3962400" cy="2355850"/>
            <wp:effectExtent l="0" t="0" r="0" b="635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</w:rPr>
        <w:t>Рис.1</w:t>
      </w:r>
    </w:p>
    <w:p w14:paraId="44B08F93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Удаляют пострадавшего из опасной зоны и перемещают его в безопасную зону, используя прием «спасательного захвата».</w:t>
      </w:r>
    </w:p>
    <w:p w14:paraId="4480C375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R –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responce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определение уровня сознания. Кратковременная потеря сознания может возникать при обмороке (острой недостаточности мозгового кровообращения).</w:t>
      </w:r>
    </w:p>
    <w:p w14:paraId="1AD73D2B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</w:rPr>
        <w:t>2. Понятие о терминальных состояниях</w:t>
      </w: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Терминальное состояние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последняя стадия жизни, когда в результате действия различных патологических процессов происходит резкое угнете</w:t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ние 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жизненных функций органов и систем, поддерживающих гомеостаз</w:t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.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Выделяют следу</w:t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ющие этапы умирания организма: </w:t>
      </w:r>
      <w:proofErr w:type="spellStart"/>
      <w:r w:rsidR="007D17B8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редагония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, терминальную паузу, агонию и клиническую смерть.</w:t>
      </w:r>
    </w:p>
    <w:p w14:paraId="4E52500B" w14:textId="77777777" w:rsidR="00CF05E3" w:rsidRPr="00F002D3" w:rsidRDefault="007D17B8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П</w:t>
      </w:r>
      <w:r w:rsidR="00CF05E3" w:rsidRPr="00F002D3">
        <w:rPr>
          <w:rFonts w:ascii="Times New Roman" w:hAnsi="Times New Roman" w:cs="Times New Roman"/>
          <w:color w:val="222222"/>
          <w:sz w:val="28"/>
          <w:szCs w:val="28"/>
        </w:rPr>
        <w:t>редагония</w:t>
      </w:r>
      <w:proofErr w:type="spellEnd"/>
      <w:r w:rsidR="00CF05E3"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- начальный этап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умирания организма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характеризу</w:t>
      </w:r>
      <w:r w:rsidR="00CF05E3" w:rsidRPr="00F002D3">
        <w:rPr>
          <w:rFonts w:ascii="Times New Roman" w:hAnsi="Times New Roman" w:cs="Times New Roman"/>
          <w:color w:val="222222"/>
          <w:sz w:val="28"/>
          <w:szCs w:val="28"/>
        </w:rPr>
        <w:t>еться</w:t>
      </w:r>
      <w:proofErr w:type="spellEnd"/>
      <w:r w:rsidR="00CF05E3"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резким угнетение функций центральной нервной системы, дыхания и кровообращения с вероятным развитием к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омы. Характерными проявлениями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предагонии</w:t>
      </w:r>
      <w:proofErr w:type="spellEnd"/>
      <w:r w:rsidR="00CF05E3"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является резкая артериальная гипотензия (снижение систолического АД менее 60 мм рт. ст.).</w:t>
      </w:r>
    </w:p>
    <w:p w14:paraId="46D5A364" w14:textId="77777777" w:rsidR="00CF05E3" w:rsidRPr="00F002D3" w:rsidRDefault="00CF05E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Терминальная пауза - переходный период между </w:t>
      </w:r>
      <w:proofErr w:type="spellStart"/>
      <w:r w:rsidR="007D17B8" w:rsidRPr="00F002D3">
        <w:rPr>
          <w:rFonts w:ascii="Times New Roman" w:hAnsi="Times New Roman" w:cs="Times New Roman"/>
          <w:color w:val="222222"/>
          <w:sz w:val="28"/>
          <w:szCs w:val="28"/>
        </w:rPr>
        <w:t>предагонией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и агонией, что проявляется резким ускорением дых</w:t>
      </w:r>
      <w:r w:rsidR="008F5AC5" w:rsidRPr="00F002D3">
        <w:rPr>
          <w:rFonts w:ascii="Times New Roman" w:hAnsi="Times New Roman" w:cs="Times New Roman"/>
          <w:color w:val="222222"/>
          <w:sz w:val="28"/>
          <w:szCs w:val="28"/>
        </w:rPr>
        <w:t>ания с его последующей остановкой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>, снижением АД до нуля и временн</w:t>
      </w:r>
      <w:r w:rsidR="008F5AC5" w:rsidRPr="00F002D3">
        <w:rPr>
          <w:rFonts w:ascii="Times New Roman" w:hAnsi="Times New Roman" w:cs="Times New Roman"/>
          <w:color w:val="222222"/>
          <w:sz w:val="28"/>
          <w:szCs w:val="28"/>
        </w:rPr>
        <w:t>ым угасанием функции коры голов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>ного мозга. Терминальная пауза бывает не всег</w:t>
      </w:r>
      <w:r w:rsidR="008F5AC5" w:rsidRPr="00F002D3">
        <w:rPr>
          <w:rFonts w:ascii="Times New Roman" w:hAnsi="Times New Roman" w:cs="Times New Roman"/>
          <w:color w:val="222222"/>
          <w:sz w:val="28"/>
          <w:szCs w:val="28"/>
        </w:rPr>
        <w:t>да, в основном ее наблюдают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в случае острой массивной кровопотери.</w:t>
      </w:r>
    </w:p>
    <w:p w14:paraId="0CEA14AA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Агония - кратковременный (несколько минут) пер</w:t>
      </w:r>
      <w:r w:rsidR="007D17B8"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иод, </w:t>
      </w:r>
      <w:proofErr w:type="spellStart"/>
      <w:r w:rsidR="007D17B8" w:rsidRPr="00F002D3">
        <w:rPr>
          <w:rFonts w:ascii="Times New Roman" w:hAnsi="Times New Roman" w:cs="Times New Roman"/>
          <w:color w:val="222222"/>
          <w:sz w:val="28"/>
          <w:szCs w:val="28"/>
        </w:rPr>
        <w:t>характеризу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>еться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активацией ретикулярной формации и вегетативных центров продолговатого мозга (напряжение защитно-компенсаторных механизмов, которые потеряли свою целесообразность).</w:t>
      </w:r>
    </w:p>
    <w:p w14:paraId="0B276F5D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Клиническая смерть - переходный патологическое состояние организма, 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про-является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отсутствием внешних признаков жизнедеятельности (функции ЦНС, дыхания и кровообращения) без наступления у них необратимых изменений, в частности в тканях головного мозга. Длится не более 4-6 минут.</w:t>
      </w:r>
    </w:p>
    <w:p w14:paraId="02E7FFB5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Основные признаки клинической смерти:</w:t>
      </w:r>
    </w:p>
    <w:p w14:paraId="194969B8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отсутствие пульсации над магистральными артериями (сонной и бедренной)</w:t>
      </w:r>
    </w:p>
    <w:p w14:paraId="30697CB5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- узкие (10-20 с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с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момента остановки кровообращения) или расширенные зрачки с отсутствием фотореакции;</w:t>
      </w:r>
    </w:p>
    <w:p w14:paraId="59E1F376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отсутствие самостоятельного дыхания;</w:t>
      </w:r>
    </w:p>
    <w:p w14:paraId="4C45C930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Вспомогательные признаки клинической смерти:</w:t>
      </w:r>
    </w:p>
    <w:p w14:paraId="2C440FAE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изменение цвета кожи (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землянистая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 или синюшная),</w:t>
      </w:r>
    </w:p>
    <w:p w14:paraId="4A1A4680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отсутствие рефлексов и потеря мышечного тонуса (арефлексия, атония),</w:t>
      </w:r>
    </w:p>
    <w:p w14:paraId="6D0F707E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>- отсутствие сознания,</w:t>
      </w:r>
    </w:p>
    <w:p w14:paraId="045B835E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</w:rPr>
        <w:t>клонико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</w:rPr>
        <w:t>-тонические судороги (могут возникать сразу после прекращения кровообращения и длиться 20-30 с).</w:t>
      </w:r>
    </w:p>
    <w:p w14:paraId="45CB6EB6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Наличие хотя бы двух абсолютных признаков клинической смерти требуют немедленного начала сердечно-легочной и мозговой реанимации.</w:t>
      </w:r>
    </w:p>
    <w:p w14:paraId="2863137C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Реанимационные мероприятия - комплекс неотложных мер, направленных на восстановление жизнедеятельности организма и предупреждения необратимых нарушений функции и структуры его органов и систем.</w:t>
      </w:r>
    </w:p>
    <w:p w14:paraId="7BEF4DF1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 xml:space="preserve">                                 Цепочка выживания </w:t>
      </w:r>
    </w:p>
    <w:p w14:paraId="268E04D9" w14:textId="77777777" w:rsidR="008F5AC5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142A0" wp14:editId="4C15B370">
            <wp:extent cx="5626100" cy="2197100"/>
            <wp:effectExtent l="0" t="0" r="0" b="0"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BAB2" w14:textId="77777777" w:rsidR="00CF05E3" w:rsidRPr="00F002D3" w:rsidRDefault="008F5AC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Понятие о социальной и биологическ</w:t>
      </w:r>
      <w:r w:rsidR="00F5483E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ой смерти. В случае прижизненной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гибели мозга состояние больного определяют понятием «социальная (мозговая, гражданская) смерть». Социальная смерть - это промежуток времени с момента гибели клеток коры головного мозга и продолжается пока сохраняется возможность восстановления дыхания и кровообращения.</w:t>
      </w:r>
    </w:p>
    <w:p w14:paraId="4D730B8A" w14:textId="77777777" w:rsidR="00CF05E3" w:rsidRPr="00F002D3" w:rsidRDefault="00D11D8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Биологическая (настоящая, конечная,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танатогенна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) смерть возникает вследствие необратимых изменений в организме, прежде всего в ЦНС, возвращение к жизни невозможно.</w:t>
      </w:r>
    </w:p>
    <w:p w14:paraId="518E94E8" w14:textId="77777777" w:rsidR="00D11D85" w:rsidRPr="00F002D3" w:rsidRDefault="00D11D8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791BC2E" wp14:editId="2CED3184">
            <wp:simplePos x="0" y="0"/>
            <wp:positionH relativeFrom="column">
              <wp:posOffset>3597275</wp:posOffset>
            </wp:positionH>
            <wp:positionV relativeFrom="paragraph">
              <wp:posOffset>447675</wp:posOffset>
            </wp:positionV>
            <wp:extent cx="834390" cy="679450"/>
            <wp:effectExtent l="0" t="0" r="3810" b="6350"/>
            <wp:wrapTight wrapText="bothSides">
              <wp:wrapPolygon edited="0">
                <wp:start x="0" y="0"/>
                <wp:lineTo x="0" y="21196"/>
                <wp:lineTo x="21205" y="21196"/>
                <wp:lineTo x="21205" y="0"/>
                <wp:lineTo x="0" y="0"/>
              </wp:wrapPolygon>
            </wp:wrapTight>
            <wp:docPr id="6" name="Рисунок 6" descr="D:\Здесь все файлы Дика Д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Здесь все файлы Дика Д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К ранним признакам биологической смерти относят: - помутнение и высыхание роговицы (пятна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Лярш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) (рис. 4);</w:t>
      </w:r>
    </w:p>
    <w:p w14:paraId="65F37813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</w:p>
    <w:p w14:paraId="48524B0A" w14:textId="77777777" w:rsidR="00D11D85" w:rsidRPr="00F002D3" w:rsidRDefault="00D11D85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симптом «кошачьего глаза» (при надавливании на глазное яблоко зрачок деформируется и вытягивается вдоль) (рис. 5).</w:t>
      </w:r>
      <w:r w:rsidR="00F5483E" w:rsidRPr="00F002D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483E" w:rsidRPr="00F002D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8F9FA"/>
        </w:rPr>
        <w:drawing>
          <wp:inline distT="0" distB="0" distL="0" distR="0" wp14:anchorId="229151B9" wp14:editId="3BF8E599">
            <wp:extent cx="844550" cy="768350"/>
            <wp:effectExtent l="0" t="0" r="0" b="0"/>
            <wp:docPr id="2" name="Рисунок 2" descr="C:\Users\Zver\Desktop\к.о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к.о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AC2E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3. Проведение первичного осмотра.</w:t>
      </w:r>
    </w:p>
    <w:p w14:paraId="127B299F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 xml:space="preserve"> Определение уровня сознания по шкале APVU. Алгоритм проведения первичной осмотра пострадавших.</w:t>
      </w:r>
    </w:p>
    <w:p w14:paraId="19F86220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Первичным осмотром считается такой, при котором выявляются состояния, угрожающие жизни пациента, и проводятся неотложные вмешательства по восстановлению жизненно важных функций организма.</w:t>
      </w:r>
    </w:p>
    <w:p w14:paraId="68D9234A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Составляющие оказания экстренной медицинской помощи на догоспитальном этапе.</w:t>
      </w:r>
    </w:p>
    <w:p w14:paraId="6D2BBA87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Первичный осмотр (АВСС '):</w:t>
      </w:r>
    </w:p>
    <w:p w14:paraId="419FB56B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(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airways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- проходимость дыхательных путей.</w:t>
      </w:r>
    </w:p>
    <w:p w14:paraId="26FFA4C3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(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breathing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- дыхание.</w:t>
      </w:r>
    </w:p>
    <w:p w14:paraId="38608CFB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(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circulation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- кровообращение.</w:t>
      </w:r>
    </w:p>
    <w:p w14:paraId="6B0D3F3D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"(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cervical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spine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- наблюдение за шейным отделом позвоночника и наложения шейного воротника.</w:t>
      </w:r>
    </w:p>
    <w:p w14:paraId="764000FE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Медицинское сортировки.</w:t>
      </w:r>
    </w:p>
    <w:p w14:paraId="1072F79A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Интенсивная терапия.</w:t>
      </w:r>
    </w:p>
    <w:p w14:paraId="25919501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Вторичный осмотр.</w:t>
      </w:r>
    </w:p>
    <w:p w14:paraId="5D0E1AD5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Постоянное наблюдение за травмированным.</w:t>
      </w:r>
    </w:p>
    <w:p w14:paraId="0128448F" w14:textId="77777777" w:rsidR="00336481" w:rsidRPr="00F002D3" w:rsidRDefault="0033648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Квалифицированная и специализированная медицинская помощь.</w:t>
      </w:r>
    </w:p>
    <w:p w14:paraId="00DADA00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Выясняют состояние сознания по алгоритму AVPU. </w:t>
      </w:r>
    </w:p>
    <w:p w14:paraId="66E9E061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A 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Alert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(в сознании, дает адекватные ответы на вопрос, может выполнить осознанные действия - по просьбе медицинского спасателя)</w:t>
      </w:r>
    </w:p>
    <w:p w14:paraId="3551DF49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V 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Responds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to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Verbal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stimuli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реагирует на голос, точнее на громкий звук у обоих ушей;</w:t>
      </w:r>
    </w:p>
    <w:p w14:paraId="20EFD048" w14:textId="77777777" w:rsidR="00336481" w:rsidRPr="00F002D3" w:rsidRDefault="00336481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P-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Responds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to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Pain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реагирует на боль (щипок за кожу в области проекции трапециевидной мышцы или левой грудной мышцы с поворотом на 180 °).</w:t>
      </w:r>
    </w:p>
    <w:p w14:paraId="2B162F0D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U -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Unresponsive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без сознания.</w:t>
      </w:r>
    </w:p>
    <w:p w14:paraId="0D17D7D9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Определение сознания по шкале ком ГЛАЗГО</w:t>
      </w:r>
    </w:p>
    <w:p w14:paraId="66C0564E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15 - ясное сознание;</w:t>
      </w:r>
    </w:p>
    <w:p w14:paraId="7BBBCA32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14-13 - оглушение;</w:t>
      </w:r>
    </w:p>
    <w:p w14:paraId="6E48D486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12-10 - сопор;</w:t>
      </w:r>
    </w:p>
    <w:p w14:paraId="7B0E1C53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9-8 - легкая кома (кома I);</w:t>
      </w:r>
    </w:p>
    <w:p w14:paraId="6761A1E6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7-6 - средняя кома (кома II);</w:t>
      </w:r>
    </w:p>
    <w:p w14:paraId="278CD73D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5-4 - глубокая кома (кома III);</w:t>
      </w:r>
    </w:p>
    <w:p w14:paraId="6129FB1A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3 - запредельная, терминальная кома (смерть мозга (кома IV)).</w:t>
      </w:r>
    </w:p>
    <w:p w14:paraId="2292FA46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Характеристика расстройств сознания</w:t>
      </w:r>
    </w:p>
    <w:p w14:paraId="7B98237F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Ясное сознание.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Полное сохранение сознания, адекватное восприятие себя и окружающей обстановки.</w:t>
      </w:r>
    </w:p>
    <w:p w14:paraId="1696B7B3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Оглушения.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Частичное угнетение сознания, вследствие чего снижена способность к активному вниманию, речевой контакт сохранен, но ответы замедленные, односложные.</w:t>
      </w:r>
    </w:p>
    <w:p w14:paraId="2F120B8B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Сопор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Больной равнодушен, глаза закрыты, речевой контакт невозможен, команды не выполняет.</w:t>
      </w:r>
    </w:p>
    <w:p w14:paraId="6251B234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Легкая кома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Без сознания, самовольные движения отсутствуют, больной не отвечает на вопросы, защитные реакции адекватные, роговичный и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сухожил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ный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рефлексы и реакция зрачков на свет сохранены, но могут быть снижены, дыхание и кровообращение мозга не нарушены.</w:t>
      </w:r>
    </w:p>
    <w:p w14:paraId="732E6581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Средняя кома.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Отсутствуют реакции на любые внешние раздражители. В ответ на сильные болевые раздражения появляются разгибательные или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сгибательные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движения конечностей, тонические судороги с тенденцией к генерализации или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горметония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5F9064A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</w:rPr>
        <w:t>Глубокая кома.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Отсутствуют реакции на любые раздражители.</w:t>
      </w:r>
    </w:p>
    <w:p w14:paraId="4D732B9C" w14:textId="77777777" w:rsidR="0062334C" w:rsidRPr="00F002D3" w:rsidRDefault="0062334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</w:rPr>
        <w:t>Запредельная кома.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Развивается двусторонний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мидриаз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, глазные яблоки неподвижны. Тотальная арефлексия, диффузная мышечная атония, грубые расстройства функций жизненно важных органов (расстройство ритма и частоты дыхания или апноэ, резкая тахикардия).</w:t>
      </w:r>
    </w:p>
    <w:p w14:paraId="565CDAA2" w14:textId="77777777" w:rsidR="00A71240" w:rsidRPr="00F002D3" w:rsidRDefault="00A71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                             АЛГОРИТМ БАЗОВОЙ</w:t>
      </w:r>
    </w:p>
    <w:p w14:paraId="433C6652" w14:textId="77777777" w:rsidR="00A71240" w:rsidRPr="00F002D3" w:rsidRDefault="00A71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                    сердечно-легочной реанимации (BLS) </w:t>
      </w:r>
    </w:p>
    <w:p w14:paraId="7F2E4016" w14:textId="77777777" w:rsidR="00A050E9" w:rsidRPr="00F002D3" w:rsidRDefault="00A71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Порядок предоставления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домедицинской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помощи </w:t>
      </w:r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при внезапной остановки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сердца у взрослых</w:t>
      </w:r>
      <w:r w:rsidR="00A050E9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.</w:t>
      </w:r>
    </w:p>
    <w:p w14:paraId="2C5D8634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пострадавший реагирует:</w:t>
      </w:r>
    </w:p>
    <w:p w14:paraId="1AF23642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Если пострадавшему ничего не угрожает, оставьте его в прежнем положении.</w:t>
      </w:r>
    </w:p>
    <w:p w14:paraId="591852C0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Если возможно, выясните, что с ним произошло и вызовите скорую медицинскую помощь.</w:t>
      </w:r>
    </w:p>
    <w:p w14:paraId="152B6240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Не оставляйте пострадавшего без присмотра, периодически оценивайте его состояние.</w:t>
      </w:r>
    </w:p>
    <w:p w14:paraId="3C64E434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пострадавший не реагирует:</w:t>
      </w:r>
    </w:p>
    <w:p w14:paraId="05936627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Призовите на помощь окружающих лиц.</w:t>
      </w:r>
    </w:p>
    <w:p w14:paraId="02C28FAF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При необходимости, поверните пострадавшего на спину, восстановите проходимость  дыхательных путей.</w:t>
      </w:r>
    </w:p>
    <w:p w14:paraId="7D0ED1CF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Поддерживая дыхательные пути открытыми, определите наличие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дихания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используя тройной прием: «слышать, видеть, чувствовать».</w:t>
      </w:r>
    </w:p>
    <w:p w14:paraId="3C93FCF8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45C8FF0" w14:textId="77777777" w:rsidR="00A050E9" w:rsidRPr="00F002D3" w:rsidRDefault="00A050E9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68CEBAF" wp14:editId="773A6EE3">
            <wp:extent cx="5645150" cy="1752600"/>
            <wp:effectExtent l="0" t="0" r="0" b="0"/>
            <wp:docPr id="4" name="Рисунок 4" descr="C:\Users\Zv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957F" w14:textId="77777777" w:rsidR="0062334C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Проверте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сознание</w:t>
      </w:r>
      <w:proofErr w:type="gram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Позовите на помощь        Определите дыхание</w:t>
      </w:r>
    </w:p>
    <w:p w14:paraId="37160287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Определять наличие дыхания необходимо в течение 10 сек.</w:t>
      </w:r>
    </w:p>
    <w:p w14:paraId="626BC344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Если пострадавший дышит нормально (12-20 вдохов в минуту): </w:t>
      </w:r>
    </w:p>
    <w:p w14:paraId="5B2EF9D1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1. Попросите кого-то или самостоятельно вызвать скорую медицинскую помощь.</w:t>
      </w:r>
    </w:p>
    <w:p w14:paraId="3432B944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 Переведите его в стабильное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положення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(см. ниже). </w:t>
      </w:r>
    </w:p>
    <w:p w14:paraId="18FA4697" w14:textId="77777777" w:rsidR="0062334C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3. Не оставляйте пострадавшего без присмотра до приезда медиков. Следите за жизненными показателями.</w:t>
      </w:r>
    </w:p>
    <w:p w14:paraId="5472BD03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Если дыхание отсутствует или нарушено:</w:t>
      </w:r>
    </w:p>
    <w:p w14:paraId="50C9F1BB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 вызова скорой медицинской помощи начните проведения СЛР.</w:t>
      </w:r>
    </w:p>
    <w:p w14:paraId="6E4B845F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                                     </w:t>
      </w: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МАНИПУЛЯЦИЯ № 1</w:t>
      </w:r>
    </w:p>
    <w:p w14:paraId="622230DD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Надавливания на грудную клетку пострадавшего во время сердечно-легочной реанимации </w:t>
      </w:r>
    </w:p>
    <w:p w14:paraId="54B96DF8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1. Встаньте на колени со стороны пострадавшего.</w:t>
      </w:r>
    </w:p>
    <w:p w14:paraId="68BC9B35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 Определите место нажатия на грудной клетке с помощью одного из методов: первый вариант (рис. 6.1-6.2), второй вариант (рис. 6.3).</w:t>
      </w:r>
    </w:p>
    <w:p w14:paraId="269B3179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BD0443" wp14:editId="49593350">
            <wp:extent cx="5359400" cy="1911350"/>
            <wp:effectExtent l="0" t="0" r="0" b="0"/>
            <wp:docPr id="5" name="Рисунок 5" descr="C:\Users\Zv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B40B" w14:textId="77777777" w:rsidR="007D4F31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Рис.6.1                                   Рис. 6.2                         Рис. 6.3</w:t>
      </w:r>
    </w:p>
    <w:p w14:paraId="7D98CF9A" w14:textId="77777777" w:rsidR="007D4F31" w:rsidRPr="00F002D3" w:rsidRDefault="007D4F3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Положите основание ладони одной руки на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визначе¬не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 на грудной клетке (рис. 6.4-6.5).</w:t>
      </w:r>
    </w:p>
    <w:p w14:paraId="6A613D54" w14:textId="77777777" w:rsidR="00D73938" w:rsidRPr="00F002D3" w:rsidRDefault="00D73938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</w:t>
      </w:r>
      <w:r w:rsidR="007D4F31" w:rsidRPr="00F002D3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7E126E02" wp14:editId="24133CC9">
            <wp:extent cx="4572000" cy="1644650"/>
            <wp:effectExtent l="0" t="0" r="0" b="0"/>
            <wp:docPr id="15" name="Рисунок 15" descr="C:\Users\Zv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BF6B" w14:textId="77777777" w:rsidR="007D4F31" w:rsidRPr="00F002D3" w:rsidRDefault="007D4F3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Ладонь другой руки положите сверху первой (рис. 6.6-6.8).</w:t>
      </w:r>
    </w:p>
    <w:p w14:paraId="130E4809" w14:textId="77777777" w:rsidR="007D4F31" w:rsidRPr="00F002D3" w:rsidRDefault="007D4F3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10FC0D1" wp14:editId="2464C494">
            <wp:extent cx="5359400" cy="1917700"/>
            <wp:effectExtent l="0" t="0" r="0" b="6350"/>
            <wp:docPr id="17" name="Рисунок 17" descr="C:\Users\Zv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44C8" w14:textId="77777777" w:rsidR="007D4F31" w:rsidRPr="00F002D3" w:rsidRDefault="007D4F3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При нажатии на грудную клетку не сгибайте руки в локтях, проводите его всем туловищем (рис. 6.9).</w:t>
      </w:r>
    </w:p>
    <w:p w14:paraId="40D17962" w14:textId="77777777" w:rsidR="007D4F31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48D63383" wp14:editId="5C8308F2">
            <wp:extent cx="4972050" cy="2705100"/>
            <wp:effectExtent l="0" t="0" r="0" b="0"/>
            <wp:docPr id="18" name="Рисунок 18" descr="C:\Users\Zver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7E71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6. Выполняйте компрессии глубиной не менее 5 (не более 6 см), с частотой не менее 100 (не более 120) в минуту.</w:t>
      </w:r>
    </w:p>
    <w:p w14:paraId="5C4186B9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Помните:</w:t>
      </w:r>
    </w:p>
    <w:p w14:paraId="58DA4098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отрывайте рук от грудной клетки при выполнении компрессий. При вы-издыхании каждой последующей компрессии дайте возможность грудной клетке вернуться в исходное положение (расправиться).</w:t>
      </w:r>
    </w:p>
    <w:p w14:paraId="47ECFBCF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Выполните 2 вдоха (рис. 7):</w:t>
      </w:r>
    </w:p>
    <w:p w14:paraId="6984FFF3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Восстановите проходимость дыхательных путей.</w:t>
      </w:r>
    </w:p>
    <w:p w14:paraId="2E5BFF9F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Зажмите ноздри пострадавшего одной рукой.</w:t>
      </w:r>
    </w:p>
    <w:p w14:paraId="1A6A3149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 Плотно обхватите губами рот пострадавшего для создания герметичности.</w:t>
      </w:r>
    </w:p>
    <w:p w14:paraId="76F16BAC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Сделайте равномерное выдох (как при обычном дыхании) в рот пострадавшего в течении одной секунды (одновременно следя за движением его грудной клетки). Дайте возможность грудной клетке пострадавшего вернуться в изначальное положения и сразу выполните второй вдох.</w:t>
      </w:r>
    </w:p>
    <w:p w14:paraId="26BCA17E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9FB1C62" wp14:editId="217CA7BB">
            <wp:extent cx="5200650" cy="1758950"/>
            <wp:effectExtent l="0" t="0" r="0" b="0"/>
            <wp:docPr id="19" name="Рисунок 19" descr="C:\Users\Zver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29EE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Рис. 7</w:t>
      </w:r>
    </w:p>
    <w:p w14:paraId="75314A0D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Помните:</w:t>
      </w:r>
    </w:p>
    <w:p w14:paraId="7EF2D692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Выполнять искусственное дыхание можно только при наличии защитных средств - маска-клапан, дыхательная маска и др. При отсутствии защитных средств искусственное дыхание можно не выполнять - проводите только нажатия на грудную клетку.</w:t>
      </w:r>
    </w:p>
    <w:p w14:paraId="451E9700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Выполнение двух вдохов должно занимать не более 5 сек.</w:t>
      </w:r>
    </w:p>
    <w:p w14:paraId="4193AD7F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Сразу после выполнение двух вдохов начните нажатия на грудную клетку в соответствии с вышеуказанными рекомендациями (30: 2).</w:t>
      </w:r>
    </w:p>
    <w:p w14:paraId="5973BA73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Важно: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</w:p>
    <w:p w14:paraId="47C4BB66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1. Если Вы выполняете реанимацию не один, следует меняться каждые 1,5-2 мин, чтобы предотвратить переутомление.</w:t>
      </w:r>
    </w:p>
    <w:p w14:paraId="615607ED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Паузы между компрессиями на грудную клетку должны быть минимальными.</w:t>
      </w:r>
    </w:p>
    <w:p w14:paraId="3C7B0110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Остановка для оценки состояния пострадавшего следует проводить только после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востановления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дыхания, сознания или двигательных функций.</w:t>
      </w:r>
    </w:p>
    <w:p w14:paraId="55E4A737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Если не можешь или не хочешь выполнять спасательных вдохов, начни только нажатия грудной клетки. Проводи его с частотой 100 в минуту.</w:t>
      </w: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Прекратить СЛР для оценки состояния пострадавшего только если он начнет правильно дышать, в других случаях не прекращай реанимации. </w:t>
      </w:r>
    </w:p>
    <w:p w14:paraId="3FEFD21B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5. Вы можете прекратить СЛР при следующих условиях:</w:t>
      </w:r>
    </w:p>
    <w:p w14:paraId="6E5C2993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прибытие медиков</w:t>
      </w:r>
    </w:p>
    <w:p w14:paraId="60B3EF73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появление признаков жизни</w:t>
      </w:r>
    </w:p>
    <w:p w14:paraId="71F60323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- ваше физическое истощение </w:t>
      </w:r>
    </w:p>
    <w:p w14:paraId="05E3594B" w14:textId="77777777" w:rsidR="00377C7F" w:rsidRPr="00F002D3" w:rsidRDefault="00377C7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- угроза личной безопасности.</w:t>
      </w:r>
    </w:p>
    <w:p w14:paraId="7DE54438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               МАНИПУЛЯЦИЯ №2</w:t>
      </w:r>
    </w:p>
    <w:p w14:paraId="5F771E77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Использование автоматического внешнего дефибриллятора (АВД) при проведении сердечно-легочной реанимации</w:t>
      </w:r>
    </w:p>
    <w:p w14:paraId="77D89A76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Откройте крышку. Как правило, после этого аппарат включается самостоятельно, если нет - нажмите кнопку для включения (рис. 8.1).</w:t>
      </w:r>
    </w:p>
    <w:p w14:paraId="4BAA9BE6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После того, как аппарат включился, он сразу начнет давать голосовые команды - неукоснительно соблюдайте команд аппарата</w:t>
      </w:r>
    </w:p>
    <w:p w14:paraId="6B2BAA48" w14:textId="77777777" w:rsidR="00377C7F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63B7964" wp14:editId="72ACBD9A">
            <wp:extent cx="2762250" cy="2425700"/>
            <wp:effectExtent l="0" t="0" r="0" b="0"/>
            <wp:docPr id="20" name="Рисунок 20" descr="C:\Users\Zver\Desktop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Screenshot_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2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7F2B9B3" wp14:editId="65CAF280">
            <wp:extent cx="2933700" cy="2222500"/>
            <wp:effectExtent l="0" t="0" r="0" b="6350"/>
            <wp:docPr id="21" name="Рисунок 21" descr="C:\Users\Zver\Desktop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Screenshot_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834C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2.1. Приклейте электроды на грудную клетку пострадавшего (рис. 8.2 - 8.3). </w:t>
      </w: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Помните: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Не прекращайте нажатия на грудную клетку, пока другой спасатель прикрепляет электроды.</w:t>
      </w:r>
    </w:p>
    <w:p w14:paraId="3129A6E5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2.2. Подождите, пока аппарат не осуществит анализ ритма у пострадавшего.</w:t>
      </w:r>
    </w:p>
    <w:p w14:paraId="25F46015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Помните: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Не прикасайтесь пострадавшего, когда аппарат проводит анализ ритма и при проведении дефибрилляции. Проводите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дефибриляцию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только после того, как вы убедились, что никто не касается пострадавшего </w:t>
      </w:r>
    </w:p>
    <w:p w14:paraId="2B16C4A5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2.3. Аппарат покажет необходимость нанесения разряда.</w:t>
      </w:r>
    </w:p>
    <w:p w14:paraId="2382BE91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5C5F69C" wp14:editId="06929DE9">
            <wp:extent cx="5261610" cy="1899285"/>
            <wp:effectExtent l="0" t="0" r="0" b="5715"/>
            <wp:docPr id="22" name="Рисунок 22" descr="C:\Users\Zver\Desktop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Screenshot_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853C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АВД нажмите кнопку разряда для проведения дефибрилляции (ритм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дофибриляцийний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(рис. 8.5).</w:t>
      </w:r>
    </w:p>
    <w:p w14:paraId="3F65305B" w14:textId="77777777" w:rsidR="00B715D5" w:rsidRPr="00F002D3" w:rsidRDefault="00B715D5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Сразу после выполнения дефибрилляции начните проведения СЛР в соотношении 30: 2 (рис. 8.6).</w:t>
      </w:r>
    </w:p>
    <w:p w14:paraId="27FCD991" w14:textId="77777777" w:rsidR="00BA550F" w:rsidRPr="00F002D3" w:rsidRDefault="00BA550F" w:rsidP="00EE3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Помните: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Не прекращайте нажатия на грудную клетку, пока другой спасатель прикрепляет электроды.</w:t>
      </w:r>
    </w:p>
    <w:p w14:paraId="2A336698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Важно!</w:t>
      </w:r>
    </w:p>
    <w:p w14:paraId="10F3A3AC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 Мокрая грудная клетка - иногда пострадавший может иметь влагу грудную клетку (интенсивное потоотделение, пребывание в воде, </w:t>
      </w:r>
      <w:proofErr w:type="gram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быстро</w:t>
      </w:r>
      <w:proofErr w:type="gram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 тщательно вытереть грудную клетку перед приклеиванием электродов.)</w:t>
      </w:r>
      <w:r w:rsidRPr="00F002D3">
        <w:rPr>
          <w:rFonts w:ascii="Times New Roman" w:hAnsi="Times New Roman" w:cs="Times New Roman"/>
          <w:sz w:val="28"/>
          <w:szCs w:val="28"/>
        </w:rPr>
        <w:br/>
      </w:r>
      <w:r w:rsidRPr="00EE38B9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2. Волосы на грудной клетке - избыточное оволосение грудной клетки мешает плотному контакту электродов с кожей, необходимо устранить, чтобы обеспечить хороший контакт электродов.</w:t>
      </w:r>
    </w:p>
    <w:p w14:paraId="6DDAB7C7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3.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Пластири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- любые пластыри и другие материалы находящихся на грудной клетке пострадавшего необходимо устранить, для обеспечения контакта электродов.</w:t>
      </w:r>
    </w:p>
    <w:p w14:paraId="7AC93344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Стимуляторы сердца - обычно видно под кожей на груди, чаще всего немного ниже ключицы. Электроды нужно разместить сбоку или ниже кардиостимулятор.</w:t>
      </w:r>
    </w:p>
    <w:p w14:paraId="13C0C027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 Украшения- необходимо снять украшения из металла (пирсинг и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тд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.) Которые могут войти в контакт с электродами при дефибрилляции</w:t>
      </w:r>
    </w:p>
    <w:p w14:paraId="649842CD" w14:textId="7CBF31A8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МАНИПУЛЯЦИЯ № 3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</w:p>
    <w:p w14:paraId="404799E0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Стабильное положение пострадавшего</w:t>
      </w:r>
    </w:p>
    <w:p w14:paraId="15E6F354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Руку пострадавшего, которая ближе к Вам, положите вдоль его туловища (рис. 9.1)</w:t>
      </w:r>
    </w:p>
    <w:p w14:paraId="5811A5E5" w14:textId="77777777" w:rsidR="00907033" w:rsidRPr="00F002D3" w:rsidRDefault="0090703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1C0A1F3" wp14:editId="1611CADC">
            <wp:extent cx="1758950" cy="1403350"/>
            <wp:effectExtent l="0" t="0" r="0" b="6350"/>
            <wp:docPr id="23" name="Рисунок 23" descr="C:\Users\Zver\Desktop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esktop\9.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2DDD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Вторую руку пострадавшего согните в локтевом суставе и заведите ее тыльную сторону ладони под щеку пострадавшего (рис. 9.2).</w:t>
      </w:r>
    </w:p>
    <w:p w14:paraId="45EA51CC" w14:textId="77777777" w:rsidR="00907033" w:rsidRPr="00F002D3" w:rsidRDefault="0090703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3A01CC2" wp14:editId="707C1936">
            <wp:extent cx="1924050" cy="1549400"/>
            <wp:effectExtent l="0" t="0" r="0" b="0"/>
            <wp:docPr id="24" name="Рисунок 24" descr="C:\Users\Zver\Desktop\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ver\Desktop\9.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E922" w14:textId="77777777" w:rsidR="00907033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Согните дальнюю от Вас ногу пострадавшего в коленном суставе под прямым углом (рис. 9.3).</w:t>
      </w:r>
    </w:p>
    <w:p w14:paraId="400C9804" w14:textId="77777777" w:rsidR="00BA550F" w:rsidRPr="00F002D3" w:rsidRDefault="0090703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02B8B" wp14:editId="29F36850">
            <wp:extent cx="1860550" cy="1530350"/>
            <wp:effectExtent l="0" t="0" r="6350" b="0"/>
            <wp:docPr id="25" name="Рисунок 25" descr="C:\Users\Zver\Desktop\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esktop\9.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50F" w:rsidRPr="00F002D3">
        <w:rPr>
          <w:rFonts w:ascii="Times New Roman" w:hAnsi="Times New Roman" w:cs="Times New Roman"/>
          <w:sz w:val="28"/>
          <w:szCs w:val="28"/>
        </w:rPr>
        <w:br/>
      </w:r>
      <w:r w:rsidR="00BA550F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4. Прижимая ладонь пострадавшего плотно к его щеке, одновременно используя согнутую ногу в колене как рычаг, поверните тело пострадавшего на бок лицом к себе (рис. 9.4).</w:t>
      </w:r>
    </w:p>
    <w:p w14:paraId="3E30A30D" w14:textId="77777777" w:rsidR="00907033" w:rsidRPr="00F002D3" w:rsidRDefault="0090703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8F9FA"/>
          <w:lang w:eastAsia="ru-RU"/>
        </w:rPr>
        <w:drawing>
          <wp:inline distT="0" distB="0" distL="0" distR="0" wp14:anchorId="79F57F5A" wp14:editId="5A23AC09">
            <wp:extent cx="1765300" cy="1657350"/>
            <wp:effectExtent l="0" t="0" r="6350" b="0"/>
            <wp:docPr id="26" name="Рисунок 26" descr="C:\Users\Zver\Desktop\9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ver\Desktop\9.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FC24" w14:textId="77777777" w:rsidR="00BA550F" w:rsidRPr="00F002D3" w:rsidRDefault="00BA550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5. Стабильное положение пострадавшего.</w:t>
      </w:r>
    </w:p>
    <w:p w14:paraId="7A34E9C9" w14:textId="77777777" w:rsidR="00907033" w:rsidRPr="00F002D3" w:rsidRDefault="0090703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58BB75A" wp14:editId="7C05C89D">
            <wp:extent cx="4235450" cy="952500"/>
            <wp:effectExtent l="0" t="0" r="0" b="0"/>
            <wp:docPr id="27" name="Рисунок 27" descr="C:\Users\Zver\Desktop\9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Desktop\9.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B5D6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8C1A949" w14:textId="77777777" w:rsidR="00F5483E" w:rsidRPr="00F002D3" w:rsidRDefault="00F5483E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Особенности проведения сердечно-легочной реанимации у пациентов с подозрением или подтвержденной COVID-19</w:t>
      </w:r>
    </w:p>
    <w:p w14:paraId="7888277D" w14:textId="77777777" w:rsidR="00F5483E" w:rsidRPr="00F002D3" w:rsidRDefault="00F5483E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У пациентов с подозрением или подтвержденной</w:t>
      </w:r>
      <w:r w:rsidR="00F570DD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COVID-19 следует определять по 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ухудшению состояния и потенциальную возмож</w:t>
      </w:r>
      <w:r w:rsidR="00F570DD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ность остановки кровообращения как можно быстрее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A5FDBAD" w14:textId="77777777" w:rsidR="00F5483E" w:rsidRPr="00F002D3" w:rsidRDefault="00F5483E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Следует использовать СИЗ перед оценкой состояния пациента, нажатием на грудную клетку и определения ритма остановки кровообращения.</w:t>
      </w:r>
    </w:p>
    <w:p w14:paraId="6A7B39A9" w14:textId="77777777" w:rsidR="00F5483E" w:rsidRPr="00F002D3" w:rsidRDefault="00F5483E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Необходимость использования СИЗ при проведении СЛР может отсрочить начало реанимационных действий. Необходимо комплектовать реанимационный набор СИЗ и обучать персонал их использованию. Безопасность персонала является приоритетом. Проведение любых манипуляций на дыхательных путях без соответствующего использования СИЗ может привести к заражению работников. Поэтому даже в случае, если есть значительная вероятность, что причиной остановки кровообращения является гипоксия, реанимационные действия следует начинать с нажатия на грудную клетку.</w:t>
      </w:r>
    </w:p>
    <w:p w14:paraId="146002FB" w14:textId="77777777" w:rsidR="00F5483E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К</w:t>
      </w:r>
      <w:r w:rsidR="00F5483E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онстатируют остановку кровообращения на основе 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отсутствия у пациента признаков жизни</w:t>
      </w:r>
      <w:r w:rsidR="00F5483E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нормального дыхания. Определите наличие пульса на сонной артерии.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5483E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следует использовать метод «слышать, видеть, чувствовать» с целью определения наличия дыхания. Следует использовать только один элемент - «видеть».</w:t>
      </w:r>
    </w:p>
    <w:p w14:paraId="425F10F4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 СЛР следует ограничить нажатием на грудную клетку, пока не поступит помощь. Если пациент имел на лице кислородную маску- не снимать ее во время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компресии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Если нет - наденьте ему на лицо хирургическую маску перед началом нажатия на грудную клетку.</w:t>
      </w:r>
    </w:p>
    <w:p w14:paraId="541A3C34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Начните СЛР с быстрой оценки ритма и, при необходимости, проведите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дефибриляцию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0D846F62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Следует утилизировать или дезинфицировать все оборудование, использовалось во время проведения реанимационных действий, в соответствии со стандартными рекомендациями.</w:t>
      </w:r>
    </w:p>
    <w:p w14:paraId="2CB1C9EF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 После проведения реанимационных действий все СИЗ следует утилизировать в соответствии со стандартными процедурами.</w:t>
      </w:r>
    </w:p>
    <w:p w14:paraId="3B9CACAB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9. Поскольку критическое состояние у пациента с диагностированным COVID-19 возникает на фоне имеющихся тяжелых сопутствующих заболеваний, при возможности следует собрать подробные анамнез перед решением о прекращении реанимационных действий.</w:t>
      </w:r>
    </w:p>
    <w:p w14:paraId="0498E39B" w14:textId="77777777" w:rsidR="00F5483E" w:rsidRPr="00F002D3" w:rsidRDefault="00F5483E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8606FB9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БАЗОВЫЕ реанимационные мероприятия У ДЕТЕЙ</w:t>
      </w:r>
    </w:p>
    <w:p w14:paraId="26AAF1D0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Термин новорожденный касается детей непосредственно после родов. Новорожденный - это ребенок первых 4 недель жизни. Младенцем считается ребенок до достижения им 1-летнего возраста. Возраст ребенок касается лиц от 1 года до достижения пубертата. С наступлением пубертата ребенок относится к подросткам, в отношении которых применяются взрослые рекомендации.</w:t>
      </w:r>
      <w:r w:rsidRPr="00F002D3">
        <w:rPr>
          <w:rFonts w:ascii="Times New Roman" w:hAnsi="Times New Roman" w:cs="Times New Roman"/>
          <w:sz w:val="28"/>
          <w:szCs w:val="28"/>
        </w:rPr>
        <w:br/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Остановка сердца у детей может быть связана с потенциально обратными состояниями (причинами). Наиболее распространенными непосредственными причинами остановки сердца у детей является дыхательная недостаточность и артериальная гипотензия. Нарушение сердечного ритма менее распространенной причиной.</w:t>
      </w:r>
    </w:p>
    <w:p w14:paraId="070B77BB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</w:p>
    <w:p w14:paraId="5DFCF921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 xml:space="preserve">                                      Алгоритм СЛР у детей</w:t>
      </w:r>
    </w:p>
    <w:p w14:paraId="4CEE49AB" w14:textId="77777777" w:rsidR="00F570DD" w:rsidRPr="00F002D3" w:rsidRDefault="00F570D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4EE35D6" wp14:editId="4193FD87">
            <wp:extent cx="4495800" cy="4756150"/>
            <wp:effectExtent l="0" t="0" r="0" b="6350"/>
            <wp:docPr id="7" name="Рисунок 7" descr="C:\Users\Zv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076D" w14:textId="77777777" w:rsidR="006E082A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r w:rsidR="006E082A"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оследовательность действий</w:t>
      </w:r>
    </w:p>
    <w:p w14:paraId="7962C66C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Позаботьтесь о своей безопасности и безопасности ребенка.</w:t>
      </w:r>
    </w:p>
    <w:p w14:paraId="5D6317BE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Проверьте сознание ребенка:</w:t>
      </w:r>
    </w:p>
    <w:p w14:paraId="3D92AD43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осторожно стимулируйте ребенка и спросите громко:</w:t>
      </w:r>
    </w:p>
    <w:p w14:paraId="3F0DC9FE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«Ты в порядке?»</w:t>
      </w:r>
    </w:p>
    <w:p w14:paraId="0F0AE945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Если ребенок отвечает на вопросы реагирует:</w:t>
      </w:r>
    </w:p>
    <w:p w14:paraId="30A3C74C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проверьте ее состояние и предоставьте соответствующую помощь, если требуется;</w:t>
      </w:r>
    </w:p>
    <w:p w14:paraId="1621702D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регулярно проводите повторную проверку ее состояния.</w:t>
      </w:r>
    </w:p>
    <w:p w14:paraId="1BD91F5A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Если ребенок не отвечает:</w:t>
      </w:r>
    </w:p>
    <w:p w14:paraId="73949197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позовите на помощь;</w:t>
      </w:r>
    </w:p>
    <w:p w14:paraId="25A23C27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ес</w:t>
      </w:r>
      <w:r w:rsidR="00EE3240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 необходимо, переверните ребенка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осторожно на спину;</w:t>
      </w:r>
    </w:p>
    <w:p w14:paraId="5BEA6607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обеспечьте проходимость дыхательных путей: закиньте голову и поднимите подбородок (положите свою руку на лоб ребенка и осторожно отклоните ее голову назад. Одновременно кончиком пальца, размещенных под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пидбородком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ребенка, поднимите подбородок. Не нажимайте на мягкие ткани под подбородком, поскольку это может вызвать обструкцию дыхательных путей.</w:t>
      </w:r>
    </w:p>
    <w:p w14:paraId="4A590DC8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дыхание нормальное:</w:t>
      </w:r>
    </w:p>
    <w:p w14:paraId="5572996E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6.1. Переведите ребенка в стабильное положение (см ниже).</w:t>
      </w:r>
    </w:p>
    <w:p w14:paraId="287500C1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6.2. Скажите помощнику или сами вызо</w:t>
      </w:r>
      <w:r w:rsidR="00EE3240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вите скорую медицинскую помощь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2BAAC641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6.3. Периодически проверяйте наличие дыхания.</w:t>
      </w:r>
    </w:p>
    <w:p w14:paraId="518472CB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дыхание патологическое или отсутствует:</w:t>
      </w:r>
    </w:p>
    <w:p w14:paraId="6134C503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7.1. Осторожно удалите любую обструкцию дыхательных путей.</w:t>
      </w:r>
    </w:p>
    <w:p w14:paraId="4076FA2D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7.2. Сделайте 5 вдохов.</w:t>
      </w:r>
    </w:p>
    <w:p w14:paraId="2F687461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7.3. При </w:t>
      </w:r>
      <w:r w:rsidR="00EE3240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выполнении вдохов наблюдайте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позывами к рвоте или кашлем. Эти признаки или их отсутствие составляют часть оценки «признаков жизни» у ребенка.</w:t>
      </w:r>
    </w:p>
    <w:p w14:paraId="55457385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Вдохи ребенку, старше 1 года (рис. 10)</w:t>
      </w:r>
    </w:p>
    <w:p w14:paraId="646D9DB1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Обеспечьте проходимость дыхательных путей.</w:t>
      </w:r>
    </w:p>
    <w:p w14:paraId="5C476A1D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Зажмите ноздри ребенка большим и указательным пальцами руки.</w:t>
      </w:r>
    </w:p>
    <w:p w14:paraId="3ABEBA12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Плотно обхватите своим ртом рот ребенка.</w:t>
      </w:r>
    </w:p>
    <w:p w14:paraId="41F50EB8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Выполните вдох - он должен длиться 1-1,5 сек, параллельно наблюдаем за подъемом грудной клетки.</w:t>
      </w:r>
    </w:p>
    <w:p w14:paraId="71427BF0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Обеспечивая поддержания проходимости дыхательных путей, наблюдаем за опущением грудной клетки на выдохе.</w:t>
      </w:r>
    </w:p>
    <w:p w14:paraId="1E9990E3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6.Сделайте 5 спасательных вдоха.</w:t>
      </w:r>
    </w:p>
    <w:p w14:paraId="0458211F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3FB4EC5" w14:textId="77777777" w:rsidR="006E082A" w:rsidRPr="00F002D3" w:rsidRDefault="006E082A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3240" w:rsidRPr="00F002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EE3240" w:rsidRPr="00F002D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 w:rsidR="00EE3240"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571F304" wp14:editId="5F84CB86">
            <wp:extent cx="1943100" cy="1478030"/>
            <wp:effectExtent l="0" t="0" r="0" b="8255"/>
            <wp:docPr id="8" name="Рисунок 8" descr="C:\Users\Zv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0" w:rsidRPr="00F002D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EE3240" w:rsidRPr="00F002D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80C32D" wp14:editId="5ACC539D">
            <wp:extent cx="2209800" cy="1473200"/>
            <wp:effectExtent l="0" t="0" r="0" b="0"/>
            <wp:docPr id="10" name="Рисунок 10" descr="C:\Users\Zv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B15D" w14:textId="77777777" w:rsidR="006E082A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Рис.10                     Рис.11     </w:t>
      </w:r>
    </w:p>
    <w:p w14:paraId="5DE5EF6F" w14:textId="77777777" w:rsidR="006E082A" w:rsidRPr="00F002D3" w:rsidRDefault="00EE3240" w:rsidP="00EE38B9">
      <w:pPr>
        <w:widowControl w:val="0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</w:rPr>
        <w:t xml:space="preserve">Рис.10. Дыхание «рот-в-рот» ребенку старше 1 года. </w:t>
      </w: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Вдохи ребенку первого года жизни (рис.11)</w:t>
      </w:r>
    </w:p>
    <w:p w14:paraId="591F6D6F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Обеспечьте нейтральное положение головы (поскольку голова обычно согнута в положении лежа на спине) и поднимите нижнюю челюсть.</w:t>
      </w:r>
    </w:p>
    <w:p w14:paraId="25B61BAF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 вдох, плотно охватив рот и нос ребенка своим ртом. При невозможности можно охватить только рот или только нос. При выполнении вдоха через нос закройте рот младенца, с целью предупреждения свободного выхода воздуха.</w:t>
      </w:r>
    </w:p>
    <w:p w14:paraId="5650D2AD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Вдох должен выполняться в течение 1-1,5 сек, одновременно наблюдайте за подъемом грудной клетки.</w:t>
      </w:r>
    </w:p>
    <w:p w14:paraId="75AF2956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Наблюдайте за опущением грудной клетки на выдохе.</w:t>
      </w:r>
    </w:p>
    <w:p w14:paraId="5BD1B70F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Учитывая вышеуказанное, выполните 5 вдохов.</w:t>
      </w:r>
    </w:p>
    <w:p w14:paraId="1768AD2B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Признаками обструкции дыхательных путей у младенцев и детей может быть невозможность проведения искусственного дыхания. В этом случае:</w:t>
      </w:r>
    </w:p>
    <w:p w14:paraId="25C8019F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Откройте рот ребенка, проведи</w:t>
      </w:r>
      <w:r w:rsidR="00DF5BF8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 ревизию ротовой полости и удали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все видимые инородные тела. Не используйте ревизию </w:t>
      </w:r>
      <w:r w:rsidR="00DF5BF8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ротовой 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полости без визуального контроля!</w:t>
      </w:r>
    </w:p>
    <w:p w14:paraId="04F2F0AE" w14:textId="77777777" w:rsidR="00EE3240" w:rsidRPr="00F002D3" w:rsidRDefault="00EE3240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Обеспечьте разгибание головы и подъема нижней челюсти, но избегайте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переразгибание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шейном отделе позвоночника.</w:t>
      </w:r>
    </w:p>
    <w:p w14:paraId="7707F45C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Если разгибание головы в шейном отделе позвоночника не обеспечивает достаточного восстановления проходимости дыхательных путей, примените метод выдвигания нижней челюсти.</w:t>
      </w:r>
    </w:p>
    <w:p w14:paraId="0736739F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Если 5 вдохов неудачные, переходи </w:t>
      </w:r>
      <w:proofErr w:type="gram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 выполнениям</w:t>
      </w:r>
      <w:proofErr w:type="gram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компрессий грудной клетки.</w:t>
      </w:r>
    </w:p>
    <w:p w14:paraId="4EFE5A86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F002D3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. Оценка пульса.</w:t>
      </w:r>
    </w:p>
    <w:p w14:paraId="0EE3B6A0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8.1. У ребенка старше 1 года определяйте пульс на сонной артерии.</w:t>
      </w:r>
    </w:p>
    <w:p w14:paraId="50E1D9D6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8.2. У новорожденного определяйте пульс на плечевой артерии (внутренняя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по-верхняя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плеча).</w:t>
      </w:r>
    </w:p>
    <w:p w14:paraId="036ECC0D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8.3. Пульс на бедренной артерии (середина расстояния между перед венно-верхней остью подвздошной кости и лобковым сочленением), может определяться как у младенцев, так и у детей.</w:t>
      </w:r>
    </w:p>
    <w:p w14:paraId="4C96B203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9. Если вы определили признаки жизни в течение 10 сек:</w:t>
      </w:r>
    </w:p>
    <w:p w14:paraId="4C380C22" w14:textId="77777777" w:rsidR="00BA154F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9.1. Продолжайте искусственную вентиляцию в случае необходимости до тех пор, пока ребенок не начнет самостоятельно эффективно дышать. </w:t>
      </w:r>
    </w:p>
    <w:p w14:paraId="1D365589" w14:textId="77777777" w:rsidR="00BA154F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9.2. Переверните ребенка на бок (в стабильное положение) если она 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по-остается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без сознания. </w:t>
      </w:r>
    </w:p>
    <w:p w14:paraId="487C32CC" w14:textId="77777777" w:rsidR="00BA154F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9.3. Постоянно проводите повторную оценку жизни у ребенка. </w:t>
      </w:r>
    </w:p>
    <w:p w14:paraId="5FB5A7A1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10. Если нет признаков жизни, и отсутствует </w:t>
      </w:r>
      <w:r w:rsidR="00BA154F" w:rsidRPr="00F002D3">
        <w:rPr>
          <w:rFonts w:ascii="Times New Roman" w:hAnsi="Times New Roman" w:cs="Times New Roman"/>
          <w:sz w:val="28"/>
          <w:szCs w:val="28"/>
        </w:rPr>
        <w:br/>
      </w:r>
      <w:r w:rsidR="00BA154F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пульс (менее 60 уд / мин) – начинайте  СЛР.</w:t>
      </w:r>
    </w:p>
    <w:p w14:paraId="56ECBE6D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Методика компрессии грудной клетки в зависимости от возраста ребенка.</w:t>
      </w:r>
    </w:p>
    <w:p w14:paraId="53524DDD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Для всех детей, нажатие на нижнюю половину грудины:</w:t>
      </w:r>
    </w:p>
    <w:p w14:paraId="1781F134" w14:textId="77777777" w:rsidR="00C26DCC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1. Во избежание нажатий</w:t>
      </w:r>
      <w:r w:rsidR="00C26DCC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на </w:t>
      </w:r>
      <w:proofErr w:type="spellStart"/>
      <w:r w:rsidR="00C26DCC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эпигастрий</w:t>
      </w:r>
      <w:proofErr w:type="spellEnd"/>
      <w:r w:rsidR="00C26DCC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найдите мечевидный </w:t>
      </w:r>
      <w:proofErr w:type="gramStart"/>
      <w:r w:rsidR="00C26DCC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отросток Посередине</w:t>
      </w:r>
      <w:proofErr w:type="gramEnd"/>
      <w:r w:rsidR="00C26DCC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угла, образованного нижним краем реберных дуг. Нажмите на грудину в точке, расположенной на расстоянии в один поперечник пальца выше этого места.</w:t>
      </w:r>
    </w:p>
    <w:p w14:paraId="6F0F0A2A" w14:textId="77777777" w:rsidR="00EE3240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 Компрес</w:t>
      </w:r>
      <w:r w:rsidR="00BA154F"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сии должны быть достаточными для</w:t>
      </w: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прогиба грудины на одну треть переднезаднего размера грудной клетки. Не бойтесь нажимать слишком сильно: «Нажмите жестко и быстро».</w:t>
      </w:r>
    </w:p>
    <w:p w14:paraId="2F05E8E4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Полностью прекратите давление и дайте возможность грудной клетке вернуться в исходное положение, но не отрывайте рук от грудной клетки.</w:t>
      </w:r>
    </w:p>
    <w:p w14:paraId="10C44195" w14:textId="77777777" w:rsidR="00C26DCC" w:rsidRPr="00F002D3" w:rsidRDefault="00C26DCC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Повторяйте нажатия с частотой не менее 100 в минуту (но не более 120 в минуту).</w:t>
      </w:r>
    </w:p>
    <w:p w14:paraId="5414A0EF" w14:textId="77777777" w:rsidR="00C26DCC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П</w:t>
      </w:r>
      <w:r w:rsidR="00C26DCC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осле 15 компрессий выпрямить голову, поднимите челюсть и проведите два эффективных вдохи. Продолжайте нажатия и вдохи с соотношением 15: 2.</w:t>
      </w:r>
    </w:p>
    <w:p w14:paraId="366EC651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Компрессии грудной клетки у новорожденных.</w:t>
      </w:r>
    </w:p>
    <w:p w14:paraId="52BAF4EE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один спасатель</w:t>
      </w:r>
    </w:p>
    <w:p w14:paraId="695330B1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Один спасатель нажимает на грудину кончиками двух пальцев.</w:t>
      </w:r>
    </w:p>
    <w:p w14:paraId="377FD529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Установите палец под реберной дугой ребенка (рис. 13.1).</w:t>
      </w:r>
    </w:p>
    <w:p w14:paraId="3E215E16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Рис.13.1     </w:t>
      </w:r>
      <w:r w:rsidRPr="00F002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BB085B3" wp14:editId="6E0611CB">
            <wp:extent cx="2687541" cy="1919575"/>
            <wp:effectExtent l="0" t="0" r="0" b="5080"/>
            <wp:docPr id="11" name="Рисунок 11" descr="C:\Users\Zv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74" cy="19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2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Рис.   </w:t>
      </w:r>
    </w:p>
    <w:p w14:paraId="212343D1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Перемещайте палец по реберной дуге к месту слияния реберных дуг (рис. 13.2).</w:t>
      </w:r>
    </w:p>
    <w:p w14:paraId="60ED69E3" w14:textId="77777777" w:rsidR="00BA154F" w:rsidRPr="00F002D3" w:rsidRDefault="00BA154F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• отойдите на ширину одного пальца </w:t>
      </w:r>
      <w:proofErr w:type="spellStart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каудальнише</w:t>
      </w:r>
      <w:proofErr w:type="spellEnd"/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 этого места и разместите 2 пальца перпендикулярно поверхности детской грудины (рис. 13.3 - 13.4).</w:t>
      </w:r>
    </w:p>
    <w:p w14:paraId="0F0415D1" w14:textId="77777777" w:rsidR="00BA154F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9E59CFE" wp14:editId="78C4AD0A">
            <wp:extent cx="5940425" cy="3116088"/>
            <wp:effectExtent l="0" t="0" r="3175" b="8255"/>
            <wp:docPr id="12" name="Рисунок 12" descr="C:\Users\Zv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9911" w14:textId="77777777" w:rsidR="00BA79E1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Два спасателя</w:t>
      </w:r>
    </w:p>
    <w:p w14:paraId="798DE61B" w14:textId="77777777" w:rsidR="00BA79E1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Применяется метод охвата:</w:t>
      </w:r>
    </w:p>
    <w:p w14:paraId="53C19E35" w14:textId="77777777" w:rsidR="00BA79E1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Установите оба больших пальца один рядом с другим на нижней половине грудины так, чтобы кончики пальцев были направлены в направлении головы ребенка. (Большие пальцы также могут размещаться один поверх другого в очень малых детей).</w:t>
      </w:r>
    </w:p>
    <w:p w14:paraId="45DF2F98" w14:textId="77777777" w:rsidR="00BA79E1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Другими пальцами, сложенными вместе, обхватите нижнюю часть детской грудной клетки, кончиками пальцев поддерживая спину ребенка.</w:t>
      </w:r>
    </w:p>
    <w:p w14:paraId="1E31B9FB" w14:textId="77777777" w:rsidR="00BA79E1" w:rsidRPr="00F002D3" w:rsidRDefault="00BA79E1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Нажмите на грудь большими пальцами обеих рук с частотой 100- 120 на одну минуту.</w:t>
      </w:r>
    </w:p>
    <w:p w14:paraId="74B88AE7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8F9FA"/>
        </w:rPr>
        <w:t>Компрессии грудной клетки у детей старшего возраста.</w:t>
      </w:r>
    </w:p>
    <w:p w14:paraId="66B5AD03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1. Разместите основу одной ладони непосредственно на нижней половине грудины. Пальцы должны возвышаться над грудной клеткой так, чтобы осуществлять нажатие только основанием ладони (рис. 14.1).</w:t>
      </w:r>
    </w:p>
    <w:p w14:paraId="62BB37E9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2. Расположите свои плечи непосредственно над грудной клеткой ребенка и держите руку прямой (</w:t>
      </w:r>
      <w:proofErr w:type="spell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незгинайте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ее в локте). </w:t>
      </w:r>
    </w:p>
    <w:p w14:paraId="435CCE18" w14:textId="77777777" w:rsidR="00BA79E1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3. Используйте вес собственного тела для прогиба детской грудины на треть </w:t>
      </w:r>
      <w:proofErr w:type="spellStart"/>
      <w:proofErr w:type="gramStart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передне</w:t>
      </w:r>
      <w:proofErr w:type="spell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-заднего</w:t>
      </w:r>
      <w:proofErr w:type="gramEnd"/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размера в направлении, перпендикулярном к поверхности грудины.</w:t>
      </w:r>
    </w:p>
    <w:p w14:paraId="5A5B5080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Во время фазы расслабления, которая следует за нажатием, прекратите нажатия на грудную клетку и дайте ей вернуться к исходному положению, но не отрывайте свою ладонь от грудной клетки ребенка.</w:t>
      </w:r>
    </w:p>
    <w:p w14:paraId="7C2C19E9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После 15 нажатий сделайте два искусственных вдоха.</w:t>
      </w:r>
    </w:p>
    <w:p w14:paraId="42EAF090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старших детей или в случае малого по размерам спасителя возможно будет удобнее применять обе руки с перекрещенными пальцами для проведения компрессий грудной клетки (рис. 14.2).</w:t>
      </w:r>
    </w:p>
    <w:p w14:paraId="4A1B93F6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F08216E" w14:textId="77777777" w:rsidR="00C26DCC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C2F40B6" wp14:editId="2BD24522">
            <wp:extent cx="5812155" cy="2472690"/>
            <wp:effectExtent l="0" t="0" r="0" b="3810"/>
            <wp:docPr id="13" name="Рисунок 13" descr="C:\Users\Zv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435E" w14:textId="77777777" w:rsidR="00EE3240" w:rsidRPr="00F002D3" w:rsidRDefault="00EE3240" w:rsidP="00EE38B9">
      <w:pPr>
        <w:widowControl w:val="0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14:paraId="49E02EC9" w14:textId="77777777" w:rsidR="001A05ED" w:rsidRPr="00F002D3" w:rsidRDefault="001A05ED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Рис.14.1   </w:t>
      </w:r>
      <w:r w:rsidRPr="00F002D3">
        <w:rPr>
          <w:rFonts w:ascii="Times New Roman" w:hAnsi="Times New Roman" w:cs="Times New Roman"/>
          <w:color w:val="222222"/>
          <w:sz w:val="28"/>
          <w:szCs w:val="28"/>
        </w:rPr>
        <w:t xml:space="preserve">Выполнение компрессий грудной  клетки у детей первых лет жизни одной рукой                </w:t>
      </w: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Рис.14.2 Выполнение компрессий   грудной клетки двумя руками   </w:t>
      </w:r>
    </w:p>
    <w:p w14:paraId="386FB35B" w14:textId="77777777" w:rsidR="00F002D3" w:rsidRPr="00F002D3" w:rsidRDefault="00F002D3" w:rsidP="00EE38B9">
      <w:pPr>
        <w:pStyle w:val="HTML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F002D3">
        <w:rPr>
          <w:rFonts w:ascii="Times New Roman" w:hAnsi="Times New Roman" w:cs="Times New Roman"/>
          <w:b/>
          <w:color w:val="222222"/>
          <w:sz w:val="28"/>
          <w:szCs w:val="28"/>
        </w:rPr>
        <w:t>Проводите реанимационные мероприятия пока:</w:t>
      </w:r>
    </w:p>
    <w:p w14:paraId="304077D6" w14:textId="77777777" w:rsidR="00F002D3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У ребенка не появятся признаки жизни (в сознание, появятся движения, откроются глаза и помнет нормально дышать, или определяться пульс с частотой более 60 уд / мин).</w:t>
      </w:r>
    </w:p>
    <w:p w14:paraId="3442150D" w14:textId="77777777" w:rsidR="00F002D3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Прибудет   помощь и вас заменят.</w:t>
      </w:r>
    </w:p>
    <w:p w14:paraId="662E5210" w14:textId="77777777" w:rsidR="00F002D3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Вы иссякли.</w:t>
      </w:r>
    </w:p>
    <w:p w14:paraId="1A0F0E73" w14:textId="77777777" w:rsidR="00BA550F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Жизненно важно вызвать профессиональную медицинскую помощь (реанимационная бригада):</w:t>
      </w:r>
      <w:r w:rsidR="001A05ED" w:rsidRPr="00F002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</w:t>
      </w:r>
    </w:p>
    <w:p w14:paraId="4EAA1510" w14:textId="77777777" w:rsidR="00F002D3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1. Когда лиц, оказывающих помощь двое или больше - один начинает реанимационные мероприятия, другой вызывает помощь. </w:t>
      </w:r>
    </w:p>
    <w:p w14:paraId="6DF6E4FF" w14:textId="77777777" w:rsidR="00B715D5" w:rsidRPr="00F002D3" w:rsidRDefault="00F002D3" w:rsidP="00EE38B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02D3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2. Если лицо одна, необходимо проводить реанимационные мероприятия в течение одной минуты перед тем, как вызвать помощь. Есть только одно исключение в приложении 1 минуты СЛР перед тем, как вызвать помощь - если случай потери сознания ребенком был в присутствии лица и больше никого нет. В этом случае остановка кровообращения наиболее вероятно была вызвана нарушением сердечного ритма, и ребенок требует дефибрилляции.</w:t>
      </w:r>
    </w:p>
    <w:sectPr w:rsidR="00B715D5" w:rsidRPr="00F002D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C25BB" w14:textId="77777777" w:rsidR="00745F13" w:rsidRDefault="00745F13" w:rsidP="001A05ED">
      <w:pPr>
        <w:spacing w:after="0" w:line="240" w:lineRule="auto"/>
      </w:pPr>
      <w:r>
        <w:separator/>
      </w:r>
    </w:p>
  </w:endnote>
  <w:endnote w:type="continuationSeparator" w:id="0">
    <w:p w14:paraId="3514C8B0" w14:textId="77777777" w:rsidR="00745F13" w:rsidRDefault="00745F13" w:rsidP="001A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25CD8" w14:textId="77777777" w:rsidR="001A05ED" w:rsidRDefault="001A05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9714E" w14:textId="77777777" w:rsidR="001A05ED" w:rsidRDefault="001A05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51DFD" w14:textId="77777777" w:rsidR="001A05ED" w:rsidRDefault="001A05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2A265" w14:textId="77777777" w:rsidR="00745F13" w:rsidRDefault="00745F13" w:rsidP="001A05ED">
      <w:pPr>
        <w:spacing w:after="0" w:line="240" w:lineRule="auto"/>
      </w:pPr>
      <w:r>
        <w:separator/>
      </w:r>
    </w:p>
  </w:footnote>
  <w:footnote w:type="continuationSeparator" w:id="0">
    <w:p w14:paraId="5B2CC9A6" w14:textId="77777777" w:rsidR="00745F13" w:rsidRDefault="00745F13" w:rsidP="001A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BE35B" w14:textId="77777777" w:rsidR="001A05ED" w:rsidRDefault="001A05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5959C" w14:textId="77777777" w:rsidR="001A05ED" w:rsidRDefault="001A05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F7CAA" w14:textId="77777777" w:rsidR="001A05ED" w:rsidRDefault="001A05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8070F"/>
    <w:multiLevelType w:val="hybridMultilevel"/>
    <w:tmpl w:val="EEAE486E"/>
    <w:lvl w:ilvl="0" w:tplc="3AB0EA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162"/>
    <w:rsid w:val="000A76C4"/>
    <w:rsid w:val="001A05ED"/>
    <w:rsid w:val="002D2506"/>
    <w:rsid w:val="00336481"/>
    <w:rsid w:val="00377C7F"/>
    <w:rsid w:val="0055104A"/>
    <w:rsid w:val="0062334C"/>
    <w:rsid w:val="006E082A"/>
    <w:rsid w:val="00745F13"/>
    <w:rsid w:val="00773079"/>
    <w:rsid w:val="007D17B8"/>
    <w:rsid w:val="007D4F31"/>
    <w:rsid w:val="007E1611"/>
    <w:rsid w:val="00857B34"/>
    <w:rsid w:val="008F5AC5"/>
    <w:rsid w:val="00907033"/>
    <w:rsid w:val="00A050E9"/>
    <w:rsid w:val="00A71240"/>
    <w:rsid w:val="00B715D5"/>
    <w:rsid w:val="00BA154F"/>
    <w:rsid w:val="00BA550F"/>
    <w:rsid w:val="00BA79E1"/>
    <w:rsid w:val="00BB4162"/>
    <w:rsid w:val="00C26DCC"/>
    <w:rsid w:val="00CF05E3"/>
    <w:rsid w:val="00D11D85"/>
    <w:rsid w:val="00D73938"/>
    <w:rsid w:val="00DC348A"/>
    <w:rsid w:val="00DF5BF8"/>
    <w:rsid w:val="00EE3240"/>
    <w:rsid w:val="00EE38B9"/>
    <w:rsid w:val="00F002D3"/>
    <w:rsid w:val="00F5483E"/>
    <w:rsid w:val="00F5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E516F"/>
  <w15:docId w15:val="{27A4FAB7-9B68-4F6B-9117-1A5A2CBF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DC34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C348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124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27</Pages>
  <Words>4069</Words>
  <Characters>23199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Вікторія Ангельська</cp:lastModifiedBy>
  <cp:revision>7</cp:revision>
  <dcterms:created xsi:type="dcterms:W3CDTF">2020-09-01T04:33:00Z</dcterms:created>
  <dcterms:modified xsi:type="dcterms:W3CDTF">2020-12-05T18:47:00Z</dcterms:modified>
</cp:coreProperties>
</file>