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4E" w:rsidRDefault="00701F4E" w:rsidP="00701F4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1F4E">
        <w:rPr>
          <w:rStyle w:val="fontstyle01"/>
          <w:rFonts w:ascii="Times New Roman" w:hAnsi="Times New Roman" w:cs="Times New Roman"/>
          <w:sz w:val="28"/>
          <w:szCs w:val="28"/>
        </w:rPr>
        <w:t xml:space="preserve">Перечень вопросов для итогового контроля </w:t>
      </w:r>
      <w:r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Pr="00701F4E">
        <w:rPr>
          <w:rStyle w:val="fontstyle01"/>
          <w:rFonts w:ascii="Times New Roman" w:hAnsi="Times New Roman" w:cs="Times New Roman"/>
          <w:sz w:val="28"/>
          <w:szCs w:val="28"/>
        </w:rPr>
        <w:t xml:space="preserve"> зачёта</w:t>
      </w:r>
      <w:r w:rsidR="00BE2EC3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F4E">
        <w:rPr>
          <w:rStyle w:val="fontstyle01"/>
          <w:rFonts w:ascii="Times New Roman" w:hAnsi="Times New Roman" w:cs="Times New Roman"/>
          <w:sz w:val="28"/>
          <w:szCs w:val="28"/>
        </w:rPr>
        <w:t>по дисциплине "Гражданская защита"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1. Женевская конвенция (1949) и Дополнительные протоколы к ней (1977 г.).Основные положения.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2. Международное гуманитарное право и его роль в сохранении жизни издоровья пострадавшего населения.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3. Государство как гарант безопасности людей в условиях ЧС. Государственнаяполитика в сфере обеспечения безопасности и защиты людей при ЧС.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4. Конституция Украины о защите жизни, здоровья и безопасности человека.Законы Украины, другие нормативно-правовые документы о защите населения от ЧС.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5. Единая государственная система гражданской защиты населения итерриторий от ЧС техногенного и природного характера, структура и режимы еедеятельности.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6. Цель, задачи, принципы гражданской защиты населения и территорий. Силыи средства защиты.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7. Понятие о чрезвычайных ситуациях (ЧС). Классификация и основныепричины возникновения ЧС в Украине.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8. Медико-санитарные последствия стихийных бедствий и техногенныхкатастроф.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9. Чрезвычайные ситуации социально-политического характера и ихпоследствия.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10. Прогнозирование возникновения и последствий ЧС на отдельнойтерритории.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11. Основы оценки обстановки в чрезвычайных ситуациях.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12. Организация оповещения о возникновении или угрозе ЧС. Сигналыоповещения и содержание информации для населения в случае возникновения илиугрозы возникновения ЧС в мирное и военное время. Действия населения посигналам оповещения.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13. Задачи наблюдения и контроля в различных режимах функционированияединой системы защиты. Объекты, силы и средства наблюдения и контроля.</w:t>
      </w:r>
    </w:p>
    <w:p w:rsidR="00701F4E" w:rsidRDefault="00701F4E" w:rsidP="00701F4E">
      <w:pPr>
        <w:spacing w:after="0" w:line="240" w:lineRule="auto"/>
        <w:jc w:val="both"/>
        <w:rPr>
          <w:sz w:val="28"/>
          <w:szCs w:val="28"/>
        </w:rPr>
      </w:pPr>
      <w:r w:rsidRPr="00701F4E">
        <w:rPr>
          <w:rStyle w:val="fontstyle21"/>
          <w:sz w:val="28"/>
          <w:szCs w:val="28"/>
        </w:rPr>
        <w:t>14. Средства коллективной защиты, их назначение и классификация.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15. Простейшие укрытия, их защитные свойства, оборудование и порядокиспользования.</w:t>
      </w:r>
    </w:p>
    <w:p w:rsidR="00701F4E" w:rsidRDefault="00701F4E" w:rsidP="00701F4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16. Герметичные укрытия: назначение, возможности защиты. Правилапребывания в защитных сооружениях.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17. Понятие об эвакуации и рассредоточения. Принципы и способыосуществления эвакуации населения.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18. Подготовка и проведение эвакуации населения из опасных районов.Размещение эвакуированного населения в безопасных районах. Медицинскоеобеспечение эвакуации и рассредоточения населения.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lastRenderedPageBreak/>
        <w:t>19. Эвакуационные мероприятия, организация и планирование эвакуационныхмероприятий, особенности эвакуационных мероприятий в случае аварий, катастроф истихийных бедствий.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20. Мероприятия инженерного, экологического, радиационного и химическогозащиты территории Украины.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21. Прогнозирование возникновения ЧС на отдельной территории.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22. Основные мероприятия безаварийного функционирования потенциальноопасных объектов, создание комплексных систем защиты населенных пунктов иобъектов от ЧС.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23. Основы планирования и применения медицинских сил и средств на случайЧС.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24. Применение профилактических медицинских препаратов, проведениянеобходимых гигиенических и других мероприятий.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25. Характеристика очага биологического заражения.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 xml:space="preserve">26. Понятие о карантине и </w:t>
      </w:r>
      <w:proofErr w:type="spellStart"/>
      <w:r w:rsidRPr="00701F4E">
        <w:rPr>
          <w:rStyle w:val="fontstyle21"/>
          <w:sz w:val="28"/>
          <w:szCs w:val="28"/>
        </w:rPr>
        <w:t>обсервациЬ</w:t>
      </w:r>
      <w:proofErr w:type="spellEnd"/>
      <w:r w:rsidRPr="00701F4E">
        <w:rPr>
          <w:rStyle w:val="fontstyle21"/>
          <w:sz w:val="28"/>
          <w:szCs w:val="28"/>
        </w:rPr>
        <w:t>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27. Осуществление мероприятий экстренной и специфической профилактики.Противоэпидемический режим.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28. Планирование деятельности, силы и средства подразделенийпсихологического обеспечения.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29. Своевременное применение психопрофилактических методов.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30. Использование современных технологий психологического воздействия длянейтрализации негативного воздействия на население в условиях ЧС.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31. Санитарная обработка персонала, ее виды. Мероприятия санитарнойобработки и порядок их проведения.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32. Применение средств индивидуальной защиты населения, классификация.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33. Средства защиты органов дыхания, классификация. Особенности защитыорганов дыхания у детей.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34. Средства защиты кожи.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35. Средства медицинской защиты, классификация и порядок использования.36. Цель, виды и объемы спасательных и других неотложных работ, силы исредства их ведения в районах стихийного бедствия, аварии и очага поражения.37. Задачи и содержание спасательных и неотложных аварийно-спасательныхработ. Меры безопасности и медицинское обеспечение.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38. Организация обучения населения основным правилам защиты и навыкамоказания первой медицинской помощи.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39. Устойчивость работы лечебного учреждения в ЧС, основные элементы.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40. Планирование мероприятий гражданской защиты на объектах хозяйственнойдеятельности.</w:t>
      </w:r>
    </w:p>
    <w:p w:rsidR="00701F4E" w:rsidRDefault="00701F4E" w:rsidP="00701F4E">
      <w:pPr>
        <w:spacing w:after="0"/>
        <w:jc w:val="both"/>
        <w:rPr>
          <w:sz w:val="28"/>
          <w:szCs w:val="28"/>
        </w:rPr>
      </w:pPr>
      <w:r w:rsidRPr="00701F4E">
        <w:rPr>
          <w:rStyle w:val="fontstyle21"/>
          <w:sz w:val="28"/>
          <w:szCs w:val="28"/>
        </w:rPr>
        <w:t>41. Оценка устойчивости работы лечебного учреждения, основные направленияи необходимые меры для ее повышения.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42. Медико-техническое обеспечение устойчивой работы лечебного учрежденияв ЧС.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lastRenderedPageBreak/>
        <w:t>43. Формирование гражданской защиты лечебного учреждения, их назначение,применение и действия по сигналам оповещения.</w:t>
      </w:r>
    </w:p>
    <w:p w:rsidR="00701F4E" w:rsidRDefault="00701F4E" w:rsidP="00701F4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01F4E">
        <w:rPr>
          <w:rStyle w:val="fontstyle21"/>
          <w:sz w:val="28"/>
          <w:szCs w:val="28"/>
        </w:rPr>
        <w:t>44. Система экстренной эвакуации. Организация эвакуации лечебноеучреждение.</w:t>
      </w:r>
    </w:p>
    <w:p w:rsidR="00701F4E" w:rsidRPr="00701F4E" w:rsidRDefault="00701F4E" w:rsidP="00701F4E">
      <w:pPr>
        <w:spacing w:after="0"/>
        <w:jc w:val="both"/>
        <w:rPr>
          <w:sz w:val="28"/>
          <w:szCs w:val="28"/>
        </w:rPr>
      </w:pPr>
      <w:r w:rsidRPr="00701F4E">
        <w:rPr>
          <w:rStyle w:val="fontstyle21"/>
          <w:sz w:val="28"/>
          <w:szCs w:val="28"/>
        </w:rPr>
        <w:t>45. Организация медицинского обеспечения нетранспортабельных больных</w:t>
      </w:r>
    </w:p>
    <w:sectPr w:rsidR="00701F4E" w:rsidRPr="00701F4E" w:rsidSect="00BD3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F4E"/>
    <w:rsid w:val="00701F4E"/>
    <w:rsid w:val="00BD3695"/>
    <w:rsid w:val="00BE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1F4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01F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2933</Words>
  <Characters>1672</Characters>
  <Application>Microsoft Office Word</Application>
  <DocSecurity>0</DocSecurity>
  <Lines>13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Ангельська</dc:creator>
  <cp:keywords/>
  <dc:description/>
  <cp:lastModifiedBy>Alina</cp:lastModifiedBy>
  <cp:revision>2</cp:revision>
  <dcterms:created xsi:type="dcterms:W3CDTF">2020-11-28T19:00:00Z</dcterms:created>
  <dcterms:modified xsi:type="dcterms:W3CDTF">2020-11-29T16:43:00Z</dcterms:modified>
</cp:coreProperties>
</file>