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14E94" w14:textId="77777777" w:rsidR="003F41C8" w:rsidRDefault="003F41C8" w:rsidP="0056479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 xml:space="preserve">Vinnitsa National </w:t>
      </w:r>
      <w:proofErr w:type="spellStart"/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Pirogov</w:t>
      </w:r>
      <w:proofErr w:type="spellEnd"/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 xml:space="preserve"> Memorial Medical University</w:t>
      </w:r>
    </w:p>
    <w:p w14:paraId="62C076EE" w14:textId="77777777" w:rsidR="003F41C8" w:rsidRDefault="003F41C8" w:rsidP="0056479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Department of Emergency and Military medicine</w:t>
      </w:r>
    </w:p>
    <w:p w14:paraId="2735381C" w14:textId="77777777" w:rsidR="0056479D" w:rsidRDefault="0056479D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</w:p>
    <w:p w14:paraId="51C8E88A" w14:textId="77777777" w:rsidR="0056479D" w:rsidRDefault="0056479D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</w:p>
    <w:p w14:paraId="12FA4EED" w14:textId="77777777" w:rsidR="0056479D" w:rsidRDefault="0056479D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</w:p>
    <w:p w14:paraId="06F6DD33" w14:textId="77777777" w:rsidR="0056479D" w:rsidRDefault="0056479D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</w:p>
    <w:p w14:paraId="13CAE609" w14:textId="77777777" w:rsidR="0056479D" w:rsidRDefault="0056479D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</w:p>
    <w:p w14:paraId="0C9F6959" w14:textId="4790A9B2" w:rsidR="003F41C8" w:rsidRDefault="003F41C8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“Approved”</w:t>
      </w:r>
    </w:p>
    <w:p w14:paraId="5A99297D" w14:textId="77777777" w:rsidR="003F41C8" w:rsidRDefault="003F41C8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 xml:space="preserve">The head of the department Of Disaster </w:t>
      </w:r>
    </w:p>
    <w:p w14:paraId="40D9760E" w14:textId="77777777" w:rsidR="003F41C8" w:rsidRDefault="003F41C8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Medicine and Military Medicine</w:t>
      </w:r>
    </w:p>
    <w:p w14:paraId="7192C229" w14:textId="77777777" w:rsidR="003F41C8" w:rsidRDefault="003F41C8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 xml:space="preserve">___________ass. prof. M.V. </w:t>
      </w:r>
      <w:proofErr w:type="spellStart"/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Matvichuk</w:t>
      </w:r>
      <w:proofErr w:type="spellEnd"/>
    </w:p>
    <w:p w14:paraId="262F9F40" w14:textId="77777777" w:rsidR="003F41C8" w:rsidRDefault="003F41C8" w:rsidP="0056479D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fontstyle01"/>
          <w:rFonts w:ascii="Times New Roman" w:hAnsi="Times New Roman" w:cs="Times New Roman"/>
          <w:sz w:val="32"/>
          <w:szCs w:val="32"/>
          <w:lang w:val="en-US"/>
        </w:rPr>
        <w:t>“28” August 2020</w:t>
      </w:r>
    </w:p>
    <w:p w14:paraId="0BFD1393" w14:textId="77777777" w:rsidR="003F41C8" w:rsidRDefault="003F41C8" w:rsidP="003F41C8">
      <w:pPr>
        <w:jc w:val="center"/>
        <w:rPr>
          <w:rFonts w:eastAsia="Calibri"/>
          <w:b/>
          <w:caps/>
          <w:sz w:val="28"/>
          <w:szCs w:val="28"/>
          <w:lang w:eastAsia="zh-CN"/>
        </w:rPr>
      </w:pPr>
    </w:p>
    <w:p w14:paraId="06E4A029" w14:textId="77777777" w:rsidR="003F41C8" w:rsidRDefault="003F41C8" w:rsidP="003F41C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zh-CN"/>
        </w:rPr>
      </w:pPr>
    </w:p>
    <w:p w14:paraId="0BE0E963" w14:textId="77777777" w:rsidR="003F41C8" w:rsidRDefault="003F41C8" w:rsidP="003F41C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zh-CN"/>
        </w:rPr>
      </w:pPr>
    </w:p>
    <w:p w14:paraId="4E66400C" w14:textId="77777777" w:rsidR="003F41C8" w:rsidRDefault="003F41C8" w:rsidP="003F41C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zh-CN"/>
        </w:rPr>
      </w:pPr>
    </w:p>
    <w:p w14:paraId="43B3F855" w14:textId="77777777" w:rsidR="003F41C8" w:rsidRDefault="003F41C8" w:rsidP="003F41C8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 w:eastAsia="zh-CN"/>
        </w:rPr>
      </w:pPr>
    </w:p>
    <w:p w14:paraId="6A4AA4E6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THEME 2 for practical lessons of the discipline life safety for first-year students of the pharmaceutical department:</w:t>
      </w:r>
    </w:p>
    <w:p w14:paraId="4CA50B75" w14:textId="77777777" w:rsidR="003F41C8" w:rsidRP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3F41C8">
        <w:rPr>
          <w:rFonts w:ascii="Times New Roman" w:eastAsia="Calibri" w:hAnsi="Times New Roman" w:cs="Times New Roman"/>
          <w:bCs/>
          <w:caps/>
          <w:sz w:val="32"/>
          <w:szCs w:val="32"/>
          <w:lang w:val="en-US" w:eastAsia="zh-CN"/>
        </w:rPr>
        <w:t>A modern man in the human-environment system</w:t>
      </w:r>
      <w:r w:rsidRPr="003F41C8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</w:p>
    <w:p w14:paraId="72B563AA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33BD5AA2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024AC5A8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098D787B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1353ADE0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0C4234C6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62EF4251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0FD01055" w14:textId="77777777" w:rsid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14:paraId="3C0F4214" w14:textId="77777777" w:rsidR="00787360" w:rsidRPr="003F41C8" w:rsidRDefault="003F41C8" w:rsidP="003F41C8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Vinnitsa 2020</w:t>
      </w:r>
    </w:p>
    <w:p w14:paraId="3066D1C2" w14:textId="77777777" w:rsidR="00332102" w:rsidRPr="004D6070" w:rsidRDefault="00332102" w:rsidP="003321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D6070">
        <w:rPr>
          <w:rFonts w:ascii="Times New Roman" w:hAnsi="Times New Roman" w:cs="Times New Roman"/>
          <w:b/>
          <w:sz w:val="36"/>
          <w:szCs w:val="36"/>
        </w:rPr>
        <w:lastRenderedPageBreak/>
        <w:t>Body</w:t>
      </w:r>
      <w:proofErr w:type="spellEnd"/>
      <w:r w:rsidRPr="004D607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4D6070">
        <w:rPr>
          <w:rFonts w:ascii="Times New Roman" w:hAnsi="Times New Roman" w:cs="Times New Roman"/>
          <w:b/>
          <w:sz w:val="36"/>
          <w:szCs w:val="36"/>
        </w:rPr>
        <w:t>Functions</w:t>
      </w:r>
      <w:proofErr w:type="spellEnd"/>
    </w:p>
    <w:p w14:paraId="7389C6CE" w14:textId="77777777" w:rsidR="00332102" w:rsidRPr="004D6070" w:rsidRDefault="00332102" w:rsidP="00564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physiological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"https://api.seer.cancer.gov/rest/glossary/latest/id/555386c9e4b0426fced9741a" </w:instrText>
      </w:r>
      <w:r w:rsidR="0056479D">
        <w:fldChar w:fldCharType="separate"/>
      </w:r>
      <w:r w:rsidRPr="00DA72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psychological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r w:rsidR="0078736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ultimately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</w:instrText>
      </w:r>
      <w:r w:rsidR="0056479D">
        <w:instrText xml:space="preserve">t/id/553e4ca2e4b0a77770cb86a3" </w:instrText>
      </w:r>
      <w:r w:rsidR="0056479D">
        <w:fldChar w:fldCharType="separate"/>
      </w:r>
      <w:r w:rsidRPr="00DA72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Survival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Survival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depen</w:t>
      </w:r>
      <w:r w:rsidR="00787360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="0078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36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8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36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8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360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="0078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360">
        <w:rPr>
          <w:rFonts w:ascii="Times New Roman" w:hAnsi="Times New Roman" w:cs="Times New Roman"/>
          <w:sz w:val="28"/>
          <w:szCs w:val="28"/>
        </w:rPr>
        <w:t>maintaining</w:t>
      </w:r>
      <w:proofErr w:type="spellEnd"/>
      <w:r w:rsidR="00787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36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7873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restoring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"https://api.seer.cancer.gov/rest/glossary/latest/id/5521c0e7e4b0bc5c16bfeadc" </w:instrText>
      </w:r>
      <w:r w:rsidR="0056479D">
        <w:fldChar w:fldCharType="separate"/>
      </w:r>
      <w:r w:rsidRPr="00DA72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homeostasis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relative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constancy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"https://api.seer.cancer.gov/rest/glossary/latest/id/55022573e4b0c48f31d62074" </w:instrText>
      </w:r>
      <w:r w:rsidR="0056479D">
        <w:fldChar w:fldCharType="separate"/>
      </w:r>
      <w:r w:rsidRPr="00DA72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internal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079CCA0B" w14:textId="77777777" w:rsidR="00332102" w:rsidRPr="004D6070" w:rsidRDefault="00332102" w:rsidP="0056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physiologist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Claude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Bernard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(1813-1878),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remarkable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observation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noted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survived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healthy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"https://api.seer.cancer.gov/rest/glossary/latest/id/5522e35fe4b0bc5c16c070f2"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condition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temperature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composition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remained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relatively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Later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physiologist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Walter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B.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Cannon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(1871-1945),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suggested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homeostasis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relatively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maintained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Homeostasis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</w:instrText>
      </w:r>
      <w:r w:rsidR="0056479D">
        <w:instrText xml:space="preserve">atest/id/5559060ce4b031c70bba2b8b"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physiology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Greek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homeo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,"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stasis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,"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standing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Standing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staying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literal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homeostasis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Cannon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emphasized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homeostasis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"https://api.seer.cancer.gov/rest/glossary/latest/id/54fdbcade4b0c48f31d389f1"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mean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immobile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stays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exactly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homeostasis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vary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relatively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constant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."</w:t>
      </w:r>
    </w:p>
    <w:p w14:paraId="24FFCF8E" w14:textId="77777777" w:rsidR="00332102" w:rsidRPr="004D6070" w:rsidRDefault="00332102" w:rsidP="00564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D02">
        <w:rPr>
          <w:rFonts w:ascii="Times New Roman" w:hAnsi="Times New Roman" w:cs="Times New Roman"/>
          <w:b/>
          <w:sz w:val="28"/>
          <w:szCs w:val="28"/>
        </w:rPr>
        <w:t>Homeostasis</w:t>
      </w:r>
      <w:proofErr w:type="spellEnd"/>
      <w:r w:rsidRPr="00B64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depends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ceaselessly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carrying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major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responding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exchanging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metabolizing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foods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integrating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diverse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04CA3FF9" w14:textId="77777777" w:rsidR="00332102" w:rsidRPr="004D6070" w:rsidRDefault="00332102" w:rsidP="0056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body's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gradually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years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performs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least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infancy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gradually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efficient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maturity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opposite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gradually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become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efficient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adulthood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normally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operate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maximum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"https://api.seer.cancer.gov/rest/glossary/latest/id/55395db0e4b0a77770ca00b2"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effectiveness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5E04EE93" w14:textId="77777777" w:rsidR="00332102" w:rsidRPr="004D6070" w:rsidRDefault="00332102" w:rsidP="005647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Process</w:t>
      </w:r>
      <w:proofErr w:type="spellEnd"/>
    </w:p>
    <w:p w14:paraId="7E41634D" w14:textId="77777777" w:rsidR="00332102" w:rsidRPr="004D6070" w:rsidRDefault="00332102" w:rsidP="0056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organisms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distinguish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non-living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"https://api.seer.cancer.gov/rest/glossary/latest/id/546e37e2e4b0d965832b36c9"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metabolism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responsiveness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movements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reproduction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humans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additional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requirements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"https://api.seer.cancer.gov/rest/glossary/latest/id/54666385e4b0d96583288a3d"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differentiation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"https://api.seer.cancer.gov/rest/glossary/latest/id/55337cb2e4b0e16303c9062c"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respiration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"https://api.seer.cancer.gov/rest/glossary/latest/id/555a2980e4b031c70bba98c6"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digestion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excretion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interrelated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smallest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</w:instrText>
      </w:r>
      <w:r w:rsidR="0056479D">
        <w:instrText xml:space="preserve">/latest/id/550ed183e4b0c48f31dad283"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cell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"https://api.seer.cancer.gov/rest/glossary/latest/id/55590de9e4b031c70bba2fb2"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system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"https://api.seer.cancer.gov/rest/glossary/latest/id/555937c9e4b031c70b</w:instrText>
      </w:r>
      <w:r w:rsidR="0056479D">
        <w:instrText xml:space="preserve">ba3ef6"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isolation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fine-tuned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"https://api.seer.cancer.gov/rest/glossary/latest/id/5597f9bfe4b084b72edff3a4"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balance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maintain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"https://api.seer.cancer.gov/rest/glossary/latest/id/546cedfae4b0d965832a8c22"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cancer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death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disruption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2D8B8260" w14:textId="77777777" w:rsidR="00332102" w:rsidRPr="00787360" w:rsidRDefault="00332102" w:rsidP="007873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following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are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brief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description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of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7360">
        <w:rPr>
          <w:rFonts w:ascii="Times New Roman" w:hAnsi="Times New Roman" w:cs="Times New Roman"/>
          <w:sz w:val="28"/>
          <w:szCs w:val="28"/>
          <w:u w:val="single"/>
        </w:rPr>
        <w:t>life</w:t>
      </w:r>
      <w:proofErr w:type="spellEnd"/>
      <w:r w:rsidRPr="00787360">
        <w:rPr>
          <w:rFonts w:ascii="Times New Roman" w:hAnsi="Times New Roman" w:cs="Times New Roman"/>
          <w:sz w:val="28"/>
          <w:szCs w:val="28"/>
          <w:u w:val="single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</w:instrText>
      </w:r>
      <w:r w:rsidR="0056479D">
        <w:instrText xml:space="preserve">v/rest/glossary/latest/id/546f5de2e4b0d965832bb51f" </w:instrText>
      </w:r>
      <w:r w:rsidR="0056479D">
        <w:fldChar w:fldCharType="separate"/>
      </w:r>
      <w:r w:rsidRPr="00787360">
        <w:rPr>
          <w:rStyle w:val="a3"/>
          <w:rFonts w:ascii="Times New Roman" w:hAnsi="Times New Roman" w:cs="Times New Roman"/>
          <w:color w:val="auto"/>
          <w:sz w:val="28"/>
          <w:szCs w:val="28"/>
        </w:rPr>
        <w:t>process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78736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C156B06" w14:textId="77777777" w:rsidR="00332102" w:rsidRPr="004D6070" w:rsidRDefault="00332102" w:rsidP="005647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Organization</w:t>
      </w:r>
      <w:proofErr w:type="spellEnd"/>
    </w:p>
    <w:p w14:paraId="3CB7B054" w14:textId="77777777" w:rsidR="00332102" w:rsidRPr="004D6070" w:rsidRDefault="00332102" w:rsidP="0056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scheme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division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"https://api.seer.cancer.gov/rest/glossary/latest/id/55a272fee4b05cd0cdd92c3c"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labor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perform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cooperation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Even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single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loses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integrity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6DF4569D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Metabolism</w:t>
      </w:r>
      <w:proofErr w:type="spellEnd"/>
    </w:p>
    <w:p w14:paraId="51ABA58B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Metabolism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broad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term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chemical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reactions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occur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phase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metabolism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"https://api.seer.cancer.gov/rest/glossary/latest/id/55a15a92e4b05cd0cdd8e9e5"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catabolism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substances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broken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simpler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blocks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"https://api.seer.cancer.gov/rest/glossary/latest/id/55a1a9</w:instrText>
      </w:r>
      <w:r w:rsidR="0056479D">
        <w:instrText xml:space="preserve">d8e4b05cd0cdd90974"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energy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released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40FA9D89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Movement</w:t>
      </w:r>
      <w:proofErr w:type="spellEnd"/>
    </w:p>
    <w:p w14:paraId="697A7B04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cellular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molecules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"https://api.seer.cancer.gov/rest/glossary/latest/id/54ac2835e4b0d965833ce0f4"</w:instrText>
      </w:r>
      <w:r w:rsidR="0056479D">
        <w:instrText xml:space="preserve">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Blood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moves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diaphragm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moves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breath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"https://api.seer.cancer.gov/rest/glossary/latest/id/55a2f6c8e4b05cd0cdd944ff"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muscle</w:t>
      </w:r>
      <w:proofErr w:type="spellEnd"/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fibers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shorten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movement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contractility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1ACE3806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Reproduction</w:t>
      </w:r>
      <w:proofErr w:type="spellEnd"/>
    </w:p>
    <w:p w14:paraId="74480369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reproduction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refers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person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birth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transmitted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reproduction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</w:instrText>
      </w:r>
      <w:r w:rsidR="0056479D">
        <w:instrText xml:space="preserve">r.gov/rest/glossary/latest/id/555392fae4b0426fced9812f"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organism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broader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sense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reproduction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refers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replacement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cellular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reproduction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survival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race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09B7CD0E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Growth</w:t>
      </w:r>
      <w:proofErr w:type="spellEnd"/>
    </w:p>
    <w:p w14:paraId="6B4259F1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refers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size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occur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anabolic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occur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faster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"https://api.seer.cancer.gov/rest/glossary/latest/id/554401b5e4b0426fced3e45a"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rate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catabolic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6B8153CE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Differentiation</w:t>
      </w:r>
      <w:proofErr w:type="spellEnd"/>
    </w:p>
    <w:p w14:paraId="5B78FD58" w14:textId="77777777" w:rsidR="00332102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Differentiation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developmental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unspecialized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specialized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distinctive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structural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characteristics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differentiation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tissues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organs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4B9C0E62" w14:textId="77777777" w:rsidR="004D6070" w:rsidRPr="004D6070" w:rsidRDefault="004D6070" w:rsidP="00787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E09148" w14:textId="77777777" w:rsidR="003F41C8" w:rsidRDefault="003F41C8" w:rsidP="007873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323C2B" w14:textId="77777777" w:rsidR="003F41C8" w:rsidRDefault="003F41C8" w:rsidP="0078736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83AFC43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Respiration</w:t>
      </w:r>
      <w:proofErr w:type="spellEnd"/>
    </w:p>
    <w:p w14:paraId="49EC6A7C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Respiration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refers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"https://api.seer.cancer.gov/rest/glossary/latest/id/5542bafce4</w:instrText>
      </w:r>
      <w:r w:rsidR="0056479D">
        <w:instrText xml:space="preserve">b0426fced35181"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involved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"https://api.seer.cancer.gov/rest/glossary/latest/id/5553963fe4b0426fced984f0"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oxygen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"https://api.seer.cancer.gov/rest/glossary/latest/id/5522bd55e4b0bc5c16c04457"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carbon</w:t>
      </w:r>
      <w:proofErr w:type="spellEnd"/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dioxide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external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includes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"https://api.seer.cancer.gov/rest/glossary/latest/id/55a992c2e4b05cd0cddc6adb"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ventilation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"https://api.seer.cancer.gov/rest/glossary/latest/id/55a1a348e4b05cd0cdd</w:instrText>
      </w:r>
      <w:r w:rsidR="0056479D">
        <w:instrText xml:space="preserve">9055f"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diffusion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dioxide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gases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Cellular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respiration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deals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cell's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utilization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release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dioxide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metabolism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0DBDF037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Digestion</w:t>
      </w:r>
      <w:proofErr w:type="spellEnd"/>
    </w:p>
    <w:p w14:paraId="4AB5274D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Digestion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breaking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ingested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foods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molecules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absorbed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blood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utilized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22B18D17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Excretion</w:t>
      </w:r>
      <w:proofErr w:type="spellEnd"/>
    </w:p>
    <w:p w14:paraId="107E7636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Excretion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removes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products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digestion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metabolism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gets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rid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by-products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unable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"https://api.seer.cancer.gov/rest/glossary/latest/id/5550f4d4e4b0426fced837cc"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toxic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incompatible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5E89BAB3" w14:textId="77777777" w:rsidR="00332102" w:rsidRPr="004D6070" w:rsidRDefault="00332102" w:rsidP="007873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described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enough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survival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addition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depends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certain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"https://api.seer.cancer.gov/rest/glossary/latest/id/55591998e4b031c70bba3401"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water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nutrients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heat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pressure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64CC50FF" w14:textId="77777777" w:rsidR="00332102" w:rsidRPr="004D6070" w:rsidRDefault="00332102" w:rsidP="00787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sz w:val="28"/>
          <w:szCs w:val="28"/>
        </w:rPr>
        <w:t>Responsiveness</w:t>
      </w:r>
      <w:proofErr w:type="spellEnd"/>
    </w:p>
    <w:p w14:paraId="0D4C3D07" w14:textId="77777777" w:rsidR="00332102" w:rsidRPr="004D6070" w:rsidRDefault="00332102" w:rsidP="00564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Responsiveness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irritability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concerned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detecting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"https://api.seer.cancer.gov/rest/glossary/latest/id/55022533e4b0c48f31d6204b"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external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reacting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sensing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stimulus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responding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40CDE8B8" w14:textId="77777777" w:rsidR="008D79F5" w:rsidRPr="004D6070" w:rsidRDefault="008D79F5" w:rsidP="0056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executed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whether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biological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, a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devoid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recognizes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totally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different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tokens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unique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tokens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recognized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</w:instrText>
      </w:r>
      <w:r w:rsidR="0056479D">
        <w:instrText xml:space="preserve">NK "https://www.merriam-webster.com/dictionary/constitutes"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constitutes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dot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dash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constitute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token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Morse-code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represented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patterns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tokens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"https://www.britannica.com/topic/symbol"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symbols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latter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combine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symbolic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constitute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inputs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outputs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stored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181F7291" w14:textId="77777777" w:rsidR="0056479D" w:rsidRDefault="008D79F5" w:rsidP="0056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D02">
        <w:rPr>
          <w:rFonts w:ascii="Times New Roman" w:hAnsi="Times New Roman" w:cs="Times New Roman"/>
          <w:b/>
          <w:sz w:val="28"/>
          <w:szCs w:val="28"/>
        </w:rPr>
        <w:t>Information</w:t>
      </w:r>
      <w:proofErr w:type="spellEnd"/>
      <w:r w:rsidRPr="00B64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4D02">
        <w:rPr>
          <w:rFonts w:ascii="Times New Roman" w:hAnsi="Times New Roman" w:cs="Times New Roman"/>
          <w:b/>
          <w:sz w:val="28"/>
          <w:szCs w:val="28"/>
        </w:rPr>
        <w:t>processors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constructs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abstract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elements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receptor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effector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Figure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1).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: (1)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elementary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symbolic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(2)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temporarily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processor’s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"https://www.britannica.com/science/short-term-memory"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short-term</w:t>
      </w:r>
      <w:proofErr w:type="spellEnd"/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memory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input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output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operate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generate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(3)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schedule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execution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(4)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sequence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operations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accordance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contents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short-term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3665B702" w14:textId="2E193553" w:rsidR="008D79F5" w:rsidRPr="004D6070" w:rsidRDefault="008D79F5" w:rsidP="005647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</w:instrText>
      </w:r>
      <w:r w:rsidR="0056479D">
        <w:instrText xml:space="preserve">K "https://www.britannica.com/technology/computer-memory"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memory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stores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symbolic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those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called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"https://www.britannica.com/topic/rec</w:instrText>
      </w:r>
      <w:r w:rsidR="0056479D">
        <w:instrText xml:space="preserve">eptor-information-processing"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receptor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6479D">
        <w:fldChar w:fldCharType="begin"/>
      </w:r>
      <w:r w:rsidR="0056479D">
        <w:instrText xml:space="preserve"> HYPERLINK "https://www.britannica.com/topic/effector-information-processing" </w:instrText>
      </w:r>
      <w:r w:rsidR="0056479D">
        <w:fldChar w:fldCharType="separate"/>
      </w:r>
      <w:r w:rsidRPr="004D6070">
        <w:rPr>
          <w:rStyle w:val="a3"/>
          <w:rFonts w:ascii="Times New Roman" w:hAnsi="Times New Roman" w:cs="Times New Roman"/>
          <w:color w:val="auto"/>
          <w:sz w:val="28"/>
          <w:szCs w:val="28"/>
        </w:rPr>
        <w:t>effector</w:t>
      </w:r>
      <w:proofErr w:type="spellEnd"/>
      <w:r w:rsidR="0056479D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input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output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wh</w:t>
      </w:r>
      <w:r w:rsidR="00332102" w:rsidRPr="004D6070">
        <w:rPr>
          <w:rFonts w:ascii="Times New Roman" w:hAnsi="Times New Roman" w:cs="Times New Roman"/>
          <w:sz w:val="28"/>
          <w:szCs w:val="28"/>
        </w:rPr>
        <w:t>ose</w:t>
      </w:r>
      <w:proofErr w:type="spellEnd"/>
      <w:r w:rsidR="00332102"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102" w:rsidRPr="004D6070">
        <w:rPr>
          <w:rFonts w:ascii="Times New Roman" w:hAnsi="Times New Roman" w:cs="Times New Roman"/>
          <w:sz w:val="28"/>
          <w:szCs w:val="28"/>
        </w:rPr>
        <w:t>functions</w:t>
      </w:r>
      <w:proofErr w:type="spellEnd"/>
      <w:r w:rsidR="00332102"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102"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receive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symbolic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expressions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stimuli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external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manipulation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emit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processed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772A8B3C" w14:textId="77777777" w:rsidR="008D79F5" w:rsidRPr="004D6070" w:rsidRDefault="008D79F5" w:rsidP="008D79F5">
      <w:pPr>
        <w:rPr>
          <w:rFonts w:ascii="Times New Roman" w:hAnsi="Times New Roman" w:cs="Times New Roman"/>
          <w:sz w:val="28"/>
          <w:szCs w:val="28"/>
        </w:rPr>
      </w:pPr>
      <w:r w:rsidRPr="004D60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28E299C" wp14:editId="32DF20A3">
            <wp:extent cx="6597881" cy="3486150"/>
            <wp:effectExtent l="0" t="0" r="0" b="0"/>
            <wp:docPr id="1" name="Рисунок 1" descr="Structure of an information system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 of an information system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81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C6FE3" w14:textId="77777777" w:rsidR="00EB6D6A" w:rsidRPr="004D6070" w:rsidRDefault="00EB6D6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1CD314D" w14:textId="77777777" w:rsidR="002B3D3F" w:rsidRPr="004D6070" w:rsidRDefault="002B3D3F" w:rsidP="007873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6070">
        <w:rPr>
          <w:rFonts w:ascii="Times New Roman" w:hAnsi="Times New Roman" w:cs="Times New Roman"/>
          <w:b/>
          <w:sz w:val="28"/>
          <w:szCs w:val="28"/>
          <w:lang w:val="en-US"/>
        </w:rPr>
        <w:t>Environmental Health</w:t>
      </w:r>
    </w:p>
    <w:p w14:paraId="17E94F03" w14:textId="77777777" w:rsidR="00F47AA8" w:rsidRPr="004D6070" w:rsidRDefault="00F47AA8" w:rsidP="00564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organisms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depend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needed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sustain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clean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potable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nutritious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increases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longevity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necessities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sanitation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treatment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hygiene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greater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6C88D91D" w14:textId="77777777" w:rsidR="00F47AA8" w:rsidRPr="004D6070" w:rsidRDefault="00F47AA8" w:rsidP="00564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Although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sustains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Lack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necessities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significant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mortality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hazards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increase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risk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asthma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illnesses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hazards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pollution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toxic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chemicals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contaminants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dangerous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poor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housing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sprawl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poverty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58FE221F" w14:textId="77777777" w:rsidR="00F47AA8" w:rsidRPr="004D6070" w:rsidRDefault="00F47AA8" w:rsidP="00564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Unsafe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poor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sanitation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hygiene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responsible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variety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infectious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such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schistosomiasis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diarrhea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cholera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meningitis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gastritis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approximately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350,000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5 (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mostly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developing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diarrheal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unsafe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approximately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1.8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billion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drinking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contaminated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feces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billion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lacked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sanitation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>.</w:t>
      </w:r>
    </w:p>
    <w:p w14:paraId="286FF161" w14:textId="77777777" w:rsidR="00DE5BCB" w:rsidRPr="004D6070" w:rsidRDefault="00DE5BCB" w:rsidP="00F47AA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8BE237" w14:textId="77777777" w:rsidR="00DE5BCB" w:rsidRPr="004D6070" w:rsidRDefault="00DE5BCB" w:rsidP="00F47AA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D60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4F3D453" wp14:editId="09253618">
            <wp:extent cx="6120765" cy="5960095"/>
            <wp:effectExtent l="0" t="0" r="0" b="3175"/>
            <wp:docPr id="2" name="Рисунок 2" descr="Definitions of Environmental Health | National Environmen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finitions of Environmental Health | National Environmenta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9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238DD" w14:textId="77777777" w:rsidR="00DE5BCB" w:rsidRPr="004D6070" w:rsidRDefault="00DE5BCB" w:rsidP="002B3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uk-UA"/>
        </w:rPr>
      </w:pPr>
    </w:p>
    <w:p w14:paraId="56FC4ACE" w14:textId="77777777" w:rsidR="002B3D3F" w:rsidRPr="004D6070" w:rsidRDefault="002B3D3F" w:rsidP="002B3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Environmental</w:t>
      </w:r>
      <w:proofErr w:type="spellEnd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Risk</w:t>
      </w:r>
      <w:proofErr w:type="spellEnd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Factors</w:t>
      </w:r>
      <w:proofErr w:type="spellEnd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for</w:t>
      </w:r>
      <w:proofErr w:type="spellEnd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Disease</w:t>
      </w:r>
      <w:proofErr w:type="spellEnd"/>
    </w:p>
    <w:p w14:paraId="27CE967B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Pollution</w:t>
      </w:r>
      <w:proofErr w:type="spellEnd"/>
    </w:p>
    <w:p w14:paraId="3B6FB7C3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Microbes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air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water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or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soil</w:t>
      </w:r>
      <w:proofErr w:type="spellEnd"/>
    </w:p>
    <w:p w14:paraId="47E98DD4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Contaminants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food</w:t>
      </w:r>
      <w:proofErr w:type="spellEnd"/>
    </w:p>
    <w:p w14:paraId="65F2DD9F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Weather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conditions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e.g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droughts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heat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waves</w:t>
      </w:r>
      <w:proofErr w:type="spellEnd"/>
      <w:r w:rsidRPr="004D60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)</w:t>
      </w:r>
    </w:p>
    <w:p w14:paraId="312D1446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Natural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disasters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e.g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hurricanes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earthquakes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floods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)</w:t>
      </w:r>
    </w:p>
    <w:p w14:paraId="296F9068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Pesticides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other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chemicals</w:t>
      </w:r>
      <w:proofErr w:type="spellEnd"/>
    </w:p>
    <w:p w14:paraId="3803AA7E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Pests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and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parasites</w:t>
      </w:r>
      <w:proofErr w:type="spellEnd"/>
    </w:p>
    <w:p w14:paraId="7FB06CE6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Radiation</w:t>
      </w:r>
      <w:proofErr w:type="spellEnd"/>
    </w:p>
    <w:p w14:paraId="2E4EBE8C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Poverty</w:t>
      </w:r>
      <w:proofErr w:type="spellEnd"/>
    </w:p>
    <w:p w14:paraId="1DF0D89A" w14:textId="77777777" w:rsidR="002B3D3F" w:rsidRPr="004D6070" w:rsidRDefault="002B3D3F" w:rsidP="0078736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Lack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of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access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health</w:t>
      </w:r>
      <w:proofErr w:type="spellEnd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care</w:t>
      </w:r>
      <w:proofErr w:type="spellEnd"/>
    </w:p>
    <w:p w14:paraId="3BB25A52" w14:textId="77777777" w:rsidR="002B3D3F" w:rsidRPr="004D6070" w:rsidRDefault="002B3D3F" w:rsidP="002B3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3FD57A" w14:textId="77777777" w:rsidR="002B3D3F" w:rsidRPr="004D6070" w:rsidRDefault="002B3D3F" w:rsidP="002B3D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b/>
          <w:bCs/>
          <w:sz w:val="28"/>
          <w:szCs w:val="28"/>
        </w:rPr>
        <w:t>Environment-Related</w:t>
      </w:r>
      <w:proofErr w:type="spellEnd"/>
      <w:r w:rsidRPr="004D6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b/>
          <w:bCs/>
          <w:sz w:val="28"/>
          <w:szCs w:val="28"/>
        </w:rPr>
        <w:t>Illnesses</w:t>
      </w:r>
      <w:proofErr w:type="spellEnd"/>
    </w:p>
    <w:p w14:paraId="5FED936B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Cancer</w:t>
      </w:r>
      <w:proofErr w:type="spellEnd"/>
    </w:p>
    <w:p w14:paraId="383D5181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</w:t>
      </w:r>
      <w:proofErr w:type="spellEnd"/>
    </w:p>
    <w:p w14:paraId="236C8F57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Diabetes</w:t>
      </w:r>
      <w:proofErr w:type="spellEnd"/>
    </w:p>
    <w:p w14:paraId="16C3CF67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Asthma</w:t>
      </w:r>
      <w:proofErr w:type="spellEnd"/>
    </w:p>
    <w:p w14:paraId="70F8713D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obstructive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pulmonary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</w:t>
      </w:r>
      <w:proofErr w:type="spellEnd"/>
    </w:p>
    <w:p w14:paraId="061D34AA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Obesity</w:t>
      </w:r>
      <w:proofErr w:type="spellEnd"/>
    </w:p>
    <w:p w14:paraId="297A08D8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Occupational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injuries</w:t>
      </w:r>
      <w:proofErr w:type="spellEnd"/>
    </w:p>
    <w:p w14:paraId="49B20AF4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Arthritis</w:t>
      </w:r>
      <w:proofErr w:type="spellEnd"/>
    </w:p>
    <w:p w14:paraId="4E5B0D3A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Parkinson’s</w:t>
      </w:r>
      <w:proofErr w:type="spellEnd"/>
      <w:r w:rsidRPr="004D6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disease</w:t>
      </w:r>
      <w:proofErr w:type="spellEnd"/>
    </w:p>
    <w:p w14:paraId="16175B11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Malaria</w:t>
      </w:r>
      <w:proofErr w:type="spellEnd"/>
    </w:p>
    <w:p w14:paraId="190D4B5B" w14:textId="77777777" w:rsidR="002B3D3F" w:rsidRPr="004D6070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Dysentery</w:t>
      </w:r>
      <w:proofErr w:type="spellEnd"/>
    </w:p>
    <w:p w14:paraId="2E10B408" w14:textId="5E7E411A" w:rsidR="002B3D3F" w:rsidRDefault="002B3D3F" w:rsidP="005647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6070">
        <w:rPr>
          <w:rFonts w:ascii="Times New Roman" w:hAnsi="Times New Roman" w:cs="Times New Roman"/>
          <w:sz w:val="28"/>
          <w:szCs w:val="28"/>
        </w:rPr>
        <w:t>Depression</w:t>
      </w:r>
      <w:proofErr w:type="spellEnd"/>
    </w:p>
    <w:p w14:paraId="2C9475FD" w14:textId="77777777" w:rsidR="0056479D" w:rsidRPr="004D6070" w:rsidRDefault="0056479D" w:rsidP="0056479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1D765CE" w14:textId="77777777" w:rsidR="002B3D3F" w:rsidRPr="004D6070" w:rsidRDefault="002B3D3F" w:rsidP="0056479D">
      <w:pPr>
        <w:pStyle w:val="2"/>
        <w:shd w:val="clear" w:color="auto" w:fill="FFFFFF"/>
        <w:spacing w:before="0" w:beforeAutospacing="0" w:after="75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4D6070">
        <w:rPr>
          <w:sz w:val="28"/>
          <w:szCs w:val="28"/>
        </w:rPr>
        <w:t>Emerging</w:t>
      </w:r>
      <w:proofErr w:type="spellEnd"/>
      <w:r w:rsidRPr="004D6070">
        <w:rPr>
          <w:sz w:val="28"/>
          <w:szCs w:val="28"/>
        </w:rPr>
        <w:t xml:space="preserve"> </w:t>
      </w:r>
      <w:proofErr w:type="spellStart"/>
      <w:r w:rsidRPr="004D6070">
        <w:rPr>
          <w:sz w:val="28"/>
          <w:szCs w:val="28"/>
        </w:rPr>
        <w:t>Issues</w:t>
      </w:r>
      <w:proofErr w:type="spellEnd"/>
      <w:r w:rsidRPr="004D6070">
        <w:rPr>
          <w:sz w:val="28"/>
          <w:szCs w:val="28"/>
        </w:rPr>
        <w:t xml:space="preserve"> </w:t>
      </w:r>
      <w:proofErr w:type="spellStart"/>
      <w:r w:rsidRPr="004D6070">
        <w:rPr>
          <w:sz w:val="28"/>
          <w:szCs w:val="28"/>
        </w:rPr>
        <w:t>in</w:t>
      </w:r>
      <w:proofErr w:type="spellEnd"/>
      <w:r w:rsidRPr="004D6070">
        <w:rPr>
          <w:sz w:val="28"/>
          <w:szCs w:val="28"/>
        </w:rPr>
        <w:t xml:space="preserve"> </w:t>
      </w:r>
      <w:proofErr w:type="spellStart"/>
      <w:r w:rsidRPr="004D6070">
        <w:rPr>
          <w:sz w:val="28"/>
          <w:szCs w:val="28"/>
        </w:rPr>
        <w:t>Environmental</w:t>
      </w:r>
      <w:proofErr w:type="spellEnd"/>
      <w:r w:rsidRPr="004D6070">
        <w:rPr>
          <w:sz w:val="28"/>
          <w:szCs w:val="28"/>
        </w:rPr>
        <w:t xml:space="preserve"> </w:t>
      </w:r>
      <w:proofErr w:type="spellStart"/>
      <w:r w:rsidRPr="004D6070">
        <w:rPr>
          <w:sz w:val="28"/>
          <w:szCs w:val="28"/>
        </w:rPr>
        <w:t>Health</w:t>
      </w:r>
      <w:proofErr w:type="spellEnd"/>
    </w:p>
    <w:p w14:paraId="4F6973F1" w14:textId="77777777" w:rsidR="002B3D3F" w:rsidRPr="004D6070" w:rsidRDefault="002B3D3F" w:rsidP="00787360">
      <w:pPr>
        <w:pStyle w:val="a6"/>
        <w:shd w:val="clear" w:color="auto" w:fill="FFFFFF"/>
        <w:spacing w:before="0" w:beforeAutospacing="0" w:after="375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D6070">
        <w:rPr>
          <w:color w:val="000000"/>
          <w:sz w:val="28"/>
          <w:szCs w:val="28"/>
        </w:rPr>
        <w:t>Environmental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health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is</w:t>
      </w:r>
      <w:proofErr w:type="spellEnd"/>
      <w:r w:rsidRPr="004D6070">
        <w:rPr>
          <w:color w:val="000000"/>
          <w:sz w:val="28"/>
          <w:szCs w:val="28"/>
        </w:rPr>
        <w:t xml:space="preserve"> a </w:t>
      </w:r>
      <w:proofErr w:type="spellStart"/>
      <w:r w:rsidRPr="004D6070">
        <w:rPr>
          <w:color w:val="000000"/>
          <w:sz w:val="28"/>
          <w:szCs w:val="28"/>
        </w:rPr>
        <w:t>dynamic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and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evolving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field</w:t>
      </w:r>
      <w:proofErr w:type="spellEnd"/>
      <w:r w:rsidRPr="004D6070">
        <w:rPr>
          <w:color w:val="000000"/>
          <w:sz w:val="28"/>
          <w:szCs w:val="28"/>
        </w:rPr>
        <w:t xml:space="preserve">. </w:t>
      </w:r>
      <w:proofErr w:type="spellStart"/>
      <w:r w:rsidRPr="004D6070">
        <w:rPr>
          <w:color w:val="000000"/>
          <w:sz w:val="28"/>
          <w:szCs w:val="28"/>
        </w:rPr>
        <w:t>While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not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all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complex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environmental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issues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can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be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predicted</w:t>
      </w:r>
      <w:proofErr w:type="spellEnd"/>
      <w:r w:rsidRPr="004D6070">
        <w:rPr>
          <w:color w:val="000000"/>
          <w:sz w:val="28"/>
          <w:szCs w:val="28"/>
        </w:rPr>
        <w:t xml:space="preserve">, </w:t>
      </w:r>
      <w:proofErr w:type="spellStart"/>
      <w:r w:rsidRPr="004D6070">
        <w:rPr>
          <w:color w:val="000000"/>
          <w:sz w:val="28"/>
          <w:szCs w:val="28"/>
        </w:rPr>
        <w:t>some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known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emerging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issues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in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the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field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include</w:t>
      </w:r>
      <w:proofErr w:type="spellEnd"/>
      <w:r w:rsidRPr="004D6070">
        <w:rPr>
          <w:color w:val="000000"/>
          <w:sz w:val="28"/>
          <w:szCs w:val="28"/>
        </w:rPr>
        <w:t>:</w:t>
      </w:r>
    </w:p>
    <w:p w14:paraId="1B91B1CE" w14:textId="77777777" w:rsidR="005E7174" w:rsidRPr="005E7174" w:rsidRDefault="005E7174" w:rsidP="005E717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italic"/>
          <w:iCs/>
          <w:color w:val="000000"/>
          <w:sz w:val="28"/>
          <w:szCs w:val="28"/>
          <w:u w:val="thick"/>
          <w:bdr w:val="none" w:sz="0" w:space="0" w:color="auto" w:frame="1"/>
          <w:lang w:val="en-US"/>
        </w:rPr>
      </w:pPr>
      <w:proofErr w:type="spellStart"/>
      <w:r w:rsidRPr="005E7174">
        <w:rPr>
          <w:rStyle w:val="italic"/>
          <w:iCs/>
          <w:color w:val="000000"/>
          <w:sz w:val="28"/>
          <w:szCs w:val="28"/>
          <w:u w:val="thick"/>
          <w:bdr w:val="none" w:sz="0" w:space="0" w:color="auto" w:frame="1"/>
        </w:rPr>
        <w:t>Climate</w:t>
      </w:r>
      <w:proofErr w:type="spellEnd"/>
      <w:r w:rsidRPr="005E7174">
        <w:rPr>
          <w:rStyle w:val="italic"/>
          <w:iCs/>
          <w:color w:val="000000"/>
          <w:sz w:val="28"/>
          <w:szCs w:val="28"/>
          <w:u w:val="thick"/>
          <w:bdr w:val="none" w:sz="0" w:space="0" w:color="auto" w:frame="1"/>
          <w:lang w:val="en-US"/>
        </w:rPr>
        <w:t xml:space="preserve"> Change </w:t>
      </w:r>
    </w:p>
    <w:p w14:paraId="42828E31" w14:textId="77777777" w:rsidR="0056479D" w:rsidRDefault="0056479D" w:rsidP="005E7174">
      <w:pPr>
        <w:pStyle w:val="a6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14:paraId="3F5EE9BA" w14:textId="0BBF3C8C" w:rsidR="002B3D3F" w:rsidRPr="005E7174" w:rsidRDefault="002B3D3F" w:rsidP="0056479D">
      <w:pPr>
        <w:pStyle w:val="a6"/>
        <w:shd w:val="clear" w:color="auto" w:fill="FFFFFF"/>
        <w:spacing w:before="0" w:beforeAutospacing="0" w:after="0" w:afterAutospacing="0" w:line="345" w:lineRule="atLeast"/>
        <w:ind w:firstLine="567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5E7174">
        <w:rPr>
          <w:color w:val="000000"/>
          <w:sz w:val="28"/>
          <w:szCs w:val="28"/>
        </w:rPr>
        <w:t>Climate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change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is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projected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to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impact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sea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level</w:t>
      </w:r>
      <w:proofErr w:type="spellEnd"/>
      <w:r w:rsidRPr="005E7174">
        <w:rPr>
          <w:color w:val="000000"/>
          <w:sz w:val="28"/>
          <w:szCs w:val="28"/>
        </w:rPr>
        <w:t xml:space="preserve">, </w:t>
      </w:r>
      <w:proofErr w:type="spellStart"/>
      <w:r w:rsidRPr="005E7174">
        <w:rPr>
          <w:color w:val="000000"/>
          <w:sz w:val="28"/>
          <w:szCs w:val="28"/>
        </w:rPr>
        <w:t>patterns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of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infectious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disease</w:t>
      </w:r>
      <w:proofErr w:type="spellEnd"/>
      <w:r w:rsidRPr="005E7174">
        <w:rPr>
          <w:color w:val="000000"/>
          <w:sz w:val="28"/>
          <w:szCs w:val="28"/>
        </w:rPr>
        <w:t xml:space="preserve">, </w:t>
      </w:r>
      <w:proofErr w:type="spellStart"/>
      <w:r w:rsidRPr="005E7174">
        <w:rPr>
          <w:color w:val="000000"/>
          <w:sz w:val="28"/>
          <w:szCs w:val="28"/>
        </w:rPr>
        <w:t>air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quality</w:t>
      </w:r>
      <w:proofErr w:type="spellEnd"/>
      <w:r w:rsidRPr="005E7174">
        <w:rPr>
          <w:color w:val="000000"/>
          <w:sz w:val="28"/>
          <w:szCs w:val="28"/>
        </w:rPr>
        <w:t xml:space="preserve">, </w:t>
      </w:r>
      <w:proofErr w:type="spellStart"/>
      <w:r w:rsidRPr="005E7174">
        <w:rPr>
          <w:color w:val="000000"/>
          <w:sz w:val="28"/>
          <w:szCs w:val="28"/>
        </w:rPr>
        <w:t>and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the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severity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of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natural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disasters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such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as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floods</w:t>
      </w:r>
      <w:proofErr w:type="spellEnd"/>
      <w:r w:rsidRPr="005E7174">
        <w:rPr>
          <w:color w:val="000000"/>
          <w:sz w:val="28"/>
          <w:szCs w:val="28"/>
        </w:rPr>
        <w:t xml:space="preserve">, </w:t>
      </w:r>
      <w:proofErr w:type="spellStart"/>
      <w:r w:rsidRPr="005E7174">
        <w:rPr>
          <w:color w:val="000000"/>
          <w:sz w:val="28"/>
          <w:szCs w:val="28"/>
        </w:rPr>
        <w:t>droughts</w:t>
      </w:r>
      <w:proofErr w:type="spellEnd"/>
      <w:r w:rsidRPr="005E7174">
        <w:rPr>
          <w:color w:val="000000"/>
          <w:sz w:val="28"/>
          <w:szCs w:val="28"/>
        </w:rPr>
        <w:t xml:space="preserve">, </w:t>
      </w:r>
      <w:proofErr w:type="spellStart"/>
      <w:r w:rsidRPr="005E7174">
        <w:rPr>
          <w:color w:val="000000"/>
          <w:sz w:val="28"/>
          <w:szCs w:val="28"/>
        </w:rPr>
        <w:t>and</w:t>
      </w:r>
      <w:proofErr w:type="spellEnd"/>
      <w:r w:rsidRPr="005E7174">
        <w:rPr>
          <w:color w:val="000000"/>
          <w:sz w:val="28"/>
          <w:szCs w:val="28"/>
        </w:rPr>
        <w:t xml:space="preserve"> </w:t>
      </w:r>
      <w:proofErr w:type="spellStart"/>
      <w:r w:rsidRPr="005E7174">
        <w:rPr>
          <w:color w:val="000000"/>
          <w:sz w:val="28"/>
          <w:szCs w:val="28"/>
        </w:rPr>
        <w:t>storms</w:t>
      </w:r>
      <w:proofErr w:type="spellEnd"/>
      <w:r w:rsidRPr="005E7174">
        <w:rPr>
          <w:color w:val="000000"/>
          <w:sz w:val="28"/>
          <w:szCs w:val="28"/>
        </w:rPr>
        <w:t>.</w:t>
      </w:r>
    </w:p>
    <w:p w14:paraId="37395FC2" w14:textId="77777777" w:rsidR="00DE5BCB" w:rsidRPr="004D6070" w:rsidRDefault="00DE5BCB" w:rsidP="00787360">
      <w:pPr>
        <w:pStyle w:val="a6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/>
          <w:sz w:val="28"/>
          <w:szCs w:val="28"/>
          <w:lang w:val="en-US"/>
        </w:rPr>
      </w:pPr>
    </w:p>
    <w:p w14:paraId="2F1B717D" w14:textId="77777777" w:rsidR="005E7174" w:rsidRPr="005E7174" w:rsidRDefault="002B3D3F" w:rsidP="005E717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Style w:val="italic"/>
          <w:iCs/>
          <w:color w:val="000000"/>
          <w:sz w:val="28"/>
          <w:szCs w:val="28"/>
          <w:u w:val="thick"/>
          <w:bdr w:val="none" w:sz="0" w:space="0" w:color="auto" w:frame="1"/>
          <w:lang w:val="en-US"/>
        </w:rPr>
      </w:pPr>
      <w:proofErr w:type="spellStart"/>
      <w:r w:rsidRPr="005E7174">
        <w:rPr>
          <w:rStyle w:val="italic"/>
          <w:iCs/>
          <w:color w:val="000000"/>
          <w:sz w:val="28"/>
          <w:szCs w:val="28"/>
          <w:u w:val="thick"/>
          <w:bdr w:val="none" w:sz="0" w:space="0" w:color="auto" w:frame="1"/>
        </w:rPr>
        <w:t>Disaster</w:t>
      </w:r>
      <w:proofErr w:type="spellEnd"/>
      <w:r w:rsidRPr="005E7174">
        <w:rPr>
          <w:rStyle w:val="italic"/>
          <w:iCs/>
          <w:color w:val="000000"/>
          <w:sz w:val="28"/>
          <w:szCs w:val="28"/>
          <w:u w:val="thick"/>
          <w:bdr w:val="none" w:sz="0" w:space="0" w:color="auto" w:frame="1"/>
        </w:rPr>
        <w:t xml:space="preserve"> </w:t>
      </w:r>
      <w:proofErr w:type="spellStart"/>
      <w:r w:rsidRPr="005E7174">
        <w:rPr>
          <w:rStyle w:val="italic"/>
          <w:iCs/>
          <w:color w:val="000000"/>
          <w:sz w:val="28"/>
          <w:szCs w:val="28"/>
          <w:u w:val="thick"/>
          <w:bdr w:val="none" w:sz="0" w:space="0" w:color="auto" w:frame="1"/>
        </w:rPr>
        <w:t>Preparedness</w:t>
      </w:r>
      <w:proofErr w:type="spellEnd"/>
    </w:p>
    <w:p w14:paraId="592DD503" w14:textId="77777777" w:rsidR="0056479D" w:rsidRDefault="0056479D" w:rsidP="005E7174">
      <w:pPr>
        <w:pStyle w:val="a6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color w:val="000000"/>
          <w:sz w:val="28"/>
          <w:szCs w:val="28"/>
        </w:rPr>
      </w:pPr>
    </w:p>
    <w:p w14:paraId="4ADDA459" w14:textId="7DA5B56B" w:rsidR="002B3D3F" w:rsidRPr="004D6070" w:rsidRDefault="002B3D3F" w:rsidP="0056479D">
      <w:pPr>
        <w:pStyle w:val="a6"/>
        <w:shd w:val="clear" w:color="auto" w:fill="FFFFFF"/>
        <w:spacing w:before="0" w:beforeAutospacing="0" w:after="0" w:afterAutospacing="0" w:line="34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D6070">
        <w:rPr>
          <w:color w:val="000000"/>
          <w:sz w:val="28"/>
          <w:szCs w:val="28"/>
        </w:rPr>
        <w:t>Preparedness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for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the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environmental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impact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of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natural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disasters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as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well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as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disasters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of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human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origin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includes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planning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for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human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health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needs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and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the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impact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on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public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infrastructure</w:t>
      </w:r>
      <w:proofErr w:type="spellEnd"/>
      <w:r w:rsidRPr="004D6070">
        <w:rPr>
          <w:color w:val="000000"/>
          <w:sz w:val="28"/>
          <w:szCs w:val="28"/>
        </w:rPr>
        <w:t xml:space="preserve">, </w:t>
      </w:r>
      <w:proofErr w:type="spellStart"/>
      <w:r w:rsidRPr="004D6070">
        <w:rPr>
          <w:color w:val="000000"/>
          <w:sz w:val="28"/>
          <w:szCs w:val="28"/>
        </w:rPr>
        <w:t>such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as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water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and</w:t>
      </w:r>
      <w:proofErr w:type="spellEnd"/>
      <w:r w:rsidRPr="004D6070">
        <w:rPr>
          <w:color w:val="000000"/>
          <w:sz w:val="28"/>
          <w:szCs w:val="28"/>
        </w:rPr>
        <w:t xml:space="preserve"> </w:t>
      </w:r>
      <w:proofErr w:type="spellStart"/>
      <w:r w:rsidRPr="004D6070">
        <w:rPr>
          <w:color w:val="000000"/>
          <w:sz w:val="28"/>
          <w:szCs w:val="28"/>
        </w:rPr>
        <w:t>roadways</w:t>
      </w:r>
      <w:proofErr w:type="spellEnd"/>
      <w:r w:rsidRPr="004D6070">
        <w:rPr>
          <w:color w:val="000000"/>
          <w:sz w:val="28"/>
          <w:szCs w:val="28"/>
        </w:rPr>
        <w:t>.</w:t>
      </w:r>
    </w:p>
    <w:p w14:paraId="33F6BF4D" w14:textId="77777777" w:rsidR="00DE5BCB" w:rsidRPr="005E7174" w:rsidRDefault="00DE5BCB" w:rsidP="00DE5BC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uk-UA"/>
        </w:rPr>
      </w:pPr>
    </w:p>
    <w:p w14:paraId="1C15C611" w14:textId="644C7562" w:rsidR="005E7174" w:rsidRPr="0056479D" w:rsidRDefault="00DE5BCB" w:rsidP="005E7174">
      <w:pPr>
        <w:pStyle w:val="a7"/>
        <w:numPr>
          <w:ilvl w:val="0"/>
          <w:numId w:val="4"/>
        </w:num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E717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thick"/>
          <w:bdr w:val="none" w:sz="0" w:space="0" w:color="auto" w:frame="1"/>
          <w:lang w:eastAsia="uk-UA"/>
        </w:rPr>
        <w:t>Nanotechnology</w:t>
      </w:r>
      <w:proofErr w:type="spellEnd"/>
    </w:p>
    <w:p w14:paraId="64402BA2" w14:textId="77777777" w:rsidR="0056479D" w:rsidRPr="005E7174" w:rsidRDefault="0056479D" w:rsidP="0056479D">
      <w:pPr>
        <w:pStyle w:val="a7"/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5C2C88" w14:textId="77777777" w:rsidR="00DE5BCB" w:rsidRDefault="00DE5BCB" w:rsidP="0056479D">
      <w:pPr>
        <w:shd w:val="clear" w:color="auto" w:fill="FFFFFF"/>
        <w:spacing w:after="0" w:line="34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The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potential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impact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nanotechnology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is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significant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offers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possible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improvements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</w:t>
      </w:r>
      <w:proofErr w:type="spellEnd"/>
      <w:r w:rsidRPr="005E71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0D251348" w14:textId="77777777" w:rsidR="005E7174" w:rsidRPr="005E7174" w:rsidRDefault="005E7174" w:rsidP="005E7174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14:paraId="62617BA2" w14:textId="77777777" w:rsidR="00DE5BCB" w:rsidRPr="004D6070" w:rsidRDefault="00DE5BCB" w:rsidP="005E7174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Disease</w:t>
      </w:r>
      <w:proofErr w:type="spellEnd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prevention</w:t>
      </w:r>
      <w:proofErr w:type="spellEnd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detection</w:t>
      </w:r>
      <w:proofErr w:type="spellEnd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and</w:t>
      </w:r>
      <w:proofErr w:type="spellEnd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treatment</w:t>
      </w:r>
      <w:proofErr w:type="spellEnd"/>
    </w:p>
    <w:p w14:paraId="50D0E4D2" w14:textId="77777777" w:rsidR="00DE5BCB" w:rsidRPr="004D6070" w:rsidRDefault="00DE5BCB" w:rsidP="005E7174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Electronics</w:t>
      </w:r>
      <w:proofErr w:type="spellEnd"/>
    </w:p>
    <w:p w14:paraId="78E72680" w14:textId="77777777" w:rsidR="00DE5BCB" w:rsidRPr="004D6070" w:rsidRDefault="00DE5BCB" w:rsidP="005E7174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Clean</w:t>
      </w:r>
      <w:proofErr w:type="spellEnd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energy</w:t>
      </w:r>
      <w:proofErr w:type="spellEnd"/>
    </w:p>
    <w:p w14:paraId="56BCF103" w14:textId="77777777" w:rsidR="00DE5BCB" w:rsidRPr="004D6070" w:rsidRDefault="00DE5BCB" w:rsidP="005E7174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Manufacturing</w:t>
      </w:r>
      <w:proofErr w:type="spellEnd"/>
    </w:p>
    <w:p w14:paraId="2976EB50" w14:textId="77777777" w:rsidR="00DE5BCB" w:rsidRPr="004D6070" w:rsidRDefault="00DE5BCB" w:rsidP="005E7174">
      <w:pPr>
        <w:numPr>
          <w:ilvl w:val="0"/>
          <w:numId w:val="3"/>
        </w:numPr>
        <w:spacing w:after="0" w:line="34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Environmental</w:t>
      </w:r>
      <w:proofErr w:type="spellEnd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risk</w:t>
      </w:r>
      <w:proofErr w:type="spellEnd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D60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assessment</w:t>
      </w:r>
      <w:proofErr w:type="spellEnd"/>
    </w:p>
    <w:p w14:paraId="44141C4A" w14:textId="77777777" w:rsidR="00F47AA8" w:rsidRPr="004D6070" w:rsidRDefault="00F47AA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47AA8" w:rsidRPr="004D6070" w:rsidSect="00CF30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03C"/>
    <w:multiLevelType w:val="multilevel"/>
    <w:tmpl w:val="F964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A0D7E"/>
    <w:multiLevelType w:val="multilevel"/>
    <w:tmpl w:val="A1A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01D90"/>
    <w:multiLevelType w:val="multilevel"/>
    <w:tmpl w:val="AC00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A4F59"/>
    <w:multiLevelType w:val="hybridMultilevel"/>
    <w:tmpl w:val="F918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9F5"/>
    <w:rsid w:val="00096178"/>
    <w:rsid w:val="000F58CF"/>
    <w:rsid w:val="00290802"/>
    <w:rsid w:val="002B3D3F"/>
    <w:rsid w:val="00332102"/>
    <w:rsid w:val="003F41C8"/>
    <w:rsid w:val="004D6070"/>
    <w:rsid w:val="0056479D"/>
    <w:rsid w:val="005E7174"/>
    <w:rsid w:val="00787360"/>
    <w:rsid w:val="00836FED"/>
    <w:rsid w:val="00874E91"/>
    <w:rsid w:val="008D79F5"/>
    <w:rsid w:val="008E765A"/>
    <w:rsid w:val="00B64D02"/>
    <w:rsid w:val="00C8562A"/>
    <w:rsid w:val="00CF3093"/>
    <w:rsid w:val="00DA3B88"/>
    <w:rsid w:val="00DA7260"/>
    <w:rsid w:val="00DE5BCB"/>
    <w:rsid w:val="00E235E8"/>
    <w:rsid w:val="00EB6D6A"/>
    <w:rsid w:val="00F4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5C2E"/>
  <w15:docId w15:val="{822F9C3A-4506-447A-9E76-40F7B2DC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093"/>
  </w:style>
  <w:style w:type="paragraph" w:styleId="2">
    <w:name w:val="heading 2"/>
    <w:basedOn w:val="a"/>
    <w:link w:val="20"/>
    <w:uiPriority w:val="9"/>
    <w:qFormat/>
    <w:rsid w:val="002B3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9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D3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6">
    <w:name w:val="Normal (Web)"/>
    <w:basedOn w:val="a"/>
    <w:uiPriority w:val="99"/>
    <w:unhideWhenUsed/>
    <w:rsid w:val="002B3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italic">
    <w:name w:val="italic"/>
    <w:basedOn w:val="a0"/>
    <w:rsid w:val="002B3D3F"/>
  </w:style>
  <w:style w:type="paragraph" w:styleId="a7">
    <w:name w:val="List Paragraph"/>
    <w:basedOn w:val="a"/>
    <w:uiPriority w:val="34"/>
    <w:qFormat/>
    <w:rsid w:val="005E7174"/>
    <w:pPr>
      <w:ind w:left="720"/>
      <w:contextualSpacing/>
    </w:pPr>
  </w:style>
  <w:style w:type="character" w:customStyle="1" w:styleId="fontstyle01">
    <w:name w:val="fontstyle01"/>
    <w:basedOn w:val="a0"/>
    <w:rsid w:val="003F41C8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0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dn.britannica.com/89/1689-004-E4A85B38/Structure-information-system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Ангельська</cp:lastModifiedBy>
  <cp:revision>11</cp:revision>
  <dcterms:created xsi:type="dcterms:W3CDTF">2020-04-21T12:35:00Z</dcterms:created>
  <dcterms:modified xsi:type="dcterms:W3CDTF">2020-12-15T12:34:00Z</dcterms:modified>
</cp:coreProperties>
</file>