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FF" w:rsidRPr="00D9682E" w:rsidRDefault="00FA18FF" w:rsidP="00FA18FF">
      <w:pPr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Тести КРОК 3. </w:t>
      </w:r>
      <w:r w:rsidRPr="00D9682E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  <w:lang w:val="uk-UA"/>
        </w:rPr>
        <w:t>Кровотечі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Жінці 34-х років, яка потрапила до лікарні з тяжкою кровотечею, призначено переливання свіжозамороженої плазми. Можна використати плазму групи АВ (IV), якщо хвора має: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)Групу крові АВ (IV)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Групу крові В (III)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Групу крові А (II)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Групу крові 0 (I)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Будь-яку групу крові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2.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Хлопчик 13-ти років страждає на тяжку форму неспецифічного виразкового коліту. Внаслідок порушення дієти стан погіршився, впродовж тижня турбує інтенсивний біль в животі, поява крові та слизу у випорожненнях. За останню добу приєдналися виражена загальна слабкість, запаморочення, сонливість, нудота. Частота серцевих скорочень 130/хв., артеріальний тиск 85/55 мм рт.ст. Який стан розвинувся у дитини?</w:t>
      </w:r>
    </w:p>
    <w:p w:rsidR="00FA18FF" w:rsidRPr="007E111B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)Кишкова кровотеча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Анальна тріщина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Гнійний парапроктит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Гострий ентероколіт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Токсичний мегаколон</w:t>
      </w:r>
    </w:p>
    <w:p w:rsidR="00FA18FF" w:rsidRPr="007E111B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A18FF" w:rsidRPr="007E111B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3.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медичного пункту окремої вiйськової частини доставлено вiйськовослужбовця з вогнепальним пораненням живота та явними ознаками внутрiшньої кровотечi. Загальний стан важкий. Блiдiсть шкiри та слизових оболонок. Пульс - 130/хв. Систолiчний артерiальний тиск - 70/40 мм рт.ст. Язик сухий. Бiль при пальпацiї живота, симптоми подразнення очеревини позитивнi. Притуплення перкуторного звуку в пологих мiсцях черевної порожнини. В якому положеннi необхiдно евакуювати пораненого на наступний етап медичної евакуацiї?</w:t>
      </w:r>
    </w:p>
    <w:p w:rsidR="00FA18FF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А) У положенні лежачи</w:t>
      </w:r>
    </w:p>
    <w:p w:rsidR="00FA18FF" w:rsidRPr="00055CCE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У положеннi лежачи на спинi з пiднятим головним кiнцем носилок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У положеннi лежачи на щитi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У положеннi сидячи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У положеннi стоячи</w:t>
      </w:r>
    </w:p>
    <w:p w:rsidR="00FA18FF" w:rsidRPr="00055CCE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4.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 трансфузійні середовища виявляють оптимальний гемостатичний ефект при гіпокоагуляційній кровотечі у потерпілих в аваріях і катастрофах?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Свіжозаморожена плазма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</w:t>
      </w: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)Кріопреципітат</w:t>
      </w:r>
    </w:p>
    <w:p w:rsidR="00FA18FF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)Нативна плазма</w:t>
      </w:r>
    </w:p>
    <w:p w:rsidR="00FA18FF" w:rsidRPr="00055CCE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 w:rsidRPr="007E1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Еритроцитарна маса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</w:t>
      </w:r>
      <w:r w:rsidRPr="00240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)Фібриноген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5.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50-річного чоловіка протягом 2-х днів відзначаються рідкі випорожнення чорного кольору. Болю у епігастральній ділянці немає. При огляді: блідість шкірних покривів і кон'юнктиви, ”судинні зірочки” на шкірі грудей, розширення вен передньої стінки живота, гепатомегалія. Артеріальний тиск 105/60 мм рт.ст. Промивні води шлунка типу ”кавової гущі”. Лікар визначив кровотечу з вен стравоходу. Які препарати разом з трансфузійною та гемостатичною терапією слід призначити в першу чергу?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)Вазопресин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Алюмінію гідроокис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Аргініну глутамат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Метоклопрамід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Тіотриазолін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6.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 час бою солдат отримав кульове поранення лівої половини грудної клітини. Турбує біль, задишка. Пульс - 120/хв., артеріальний тиск - 90/70 мм рт.ст., частота дихання - 22/хв. Періодично спльовує кров. По середньо-ключичній лінії зліва, на рівні II ребра - рана 1х1 см, з якої при диханні виділяється піниста кров. Встановіть діагноз: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Проникаюче поранення грудної клітки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Закрита травма органів грудної клітки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Клапанний пневмоторакс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Перелом II ребра зліва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Тампонада серця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7. 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До ВППГ доставлено лейтенанта зі сліпим кульовим пораненням м'яких тканин лівого стегна у задовільному стані. Артеріальний тиск 120/70 мм рт.ст., пульс 78/хв. Асептична пов'язка помірно просякнута кров'ю. Яких заходів профілактики інфекційних ускладнень потрібно вжити?</w:t>
      </w:r>
    </w:p>
    <w:p w:rsidR="00FA18FF" w:rsidRPr="007E111B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)Первинна хірургічна обробка рани, антибіотикотерапія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Введення тампону в рану з накладанням шкірних швів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Введення фізіологічного розчину внутрішньовенно, іммобілізація лівої нижньої кінцівки шинами Крамера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Знеболення, антибіотикотерапія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Первинна хірургічна обробка рани з накладанням первинного шва, антибіотикотерапія</w:t>
      </w:r>
    </w:p>
    <w:p w:rsidR="00FA18FF" w:rsidRPr="007E111B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8.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Рядовий 20-ти років поранений осколком міни в шию. На передній поверхні шиї кровоточива рана 1х1 см. з виділенням бульбашок повітря, підшкірна емфізема. Дихання утруднене. Кашель. Пульс - 100/хв. Артеріальний тиск - 90/60 мм рт. ст. Які невідкладні дії треба застосувати для припинення розвитку асфіксії?</w:t>
      </w:r>
    </w:p>
    <w:p w:rsidR="00FA18FF" w:rsidRPr="007E111B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)Трахеотомія через рану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Введення дихальних аналептиків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Киснева терапія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Призначення протикашльових препаратів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Штучна вентиляція легенів методом "рот в рот"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9.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дитини 1,5 рокiв iз септичним шоком виникла кровотеча з мiсць iн’єкцiй, по шлунковому зонду надходить ”кавова гуща”. При визначенi показникiв гемостазу збiльшено МНВ, АЧТЧ, рiвень Dдимеру, знижений фiбриноген, тромбоцити - 30 · 109/л. Яку патологiю запiдозрив лiкаркуратор?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)Синдром ДВЗ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опатична тромбоцитопен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чна пурпура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Деф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цит 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там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ну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Тромботична тромбоцитопен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чна пурпура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Хвороба 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ллебранда</w:t>
      </w:r>
    </w:p>
    <w:p w:rsidR="00FA18FF" w:rsidRPr="007E111B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10. 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Дівчина 15 років скаржиться на кров'яні виділення з піхви протягом 2-х тижнів, які з'явилися після затримки менструації на 3 місяці. Менархе з 13 років. Менструальний цикл нерегулярний. Аналіз крові: Н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- 90 г/л, еритроцитів - 2,0х1012 /л, лейкоцитів - 5,6х109 /л. При ректальному дослідженні: матка нормальних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розмірів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придатки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пальпуються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Який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діагноз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найімовірніший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Ювенільна кровотеча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Неповний аборт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Поліп ендометрію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Порушення згортання крові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Рак ендометрію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11.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хворого 70-ти років раптово з’явилася слабкість, запаморочення. Виникло багаторазове випорожнення прямої кишки калом з рідиною темно-вишневого кольору, згортками крові. З анамнезу: за останні 5 місяців схуд на 17 кг, останні 3 місяці - закрепи. Об’єктивно: блідий, у лівій здухвинній ділянці пальпується нерухомий болісний інфільтрат. Роздуті поперечний та низхідний відділи ободової кишки. Які інструментальні дослідження на першому етапі будуть найбільш доцільними?</w:t>
      </w:r>
    </w:p>
    <w:p w:rsidR="00FA18FF" w:rsidRPr="007E111B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)Ректороманоскопія, іригоскопія, фібро-колоноскопія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Рентгенконтрастне дослідження шлунка, ультразвукове дослідження органів черевної порожнини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Сцинтиграфія печінки, фракційне дуоденальне зондування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Ультразвукове дослідження органів черева, оглядова рентгенографія грудної клітки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Фіброезофагогастродуоденоскопія, екскреторна орографія</w:t>
      </w:r>
    </w:p>
    <w:p w:rsidR="00FA18FF" w:rsidRPr="007E111B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12. 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Новонароджений, який народився у стані важкої асфіксії, на 3-тю добу життя мають місце ністагм, опістотонус, часті напади судом, відсутні рефлекси смоктання та ковтання.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Запідозрено внутрішньочерепний крововилив. Який метод дослідження слід призначити для підтвердження діагнозу?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А)УЗД головного мозку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Електроенцефалографія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Кислотно-лужний баланс крові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Клінічний аналіз крові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Люмбальна пункція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13.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Хлопчика 7-ми років доставлено з політравмою в стаціонар з місця дорожньо-транспортної пригоди. Свідомість відсутня, шкіра бліда, множинні гематоми. Пульс ниткоподібний, 130/хв., частота дихання - 42/хв, артеріальний тиск - 60/20 мм рт. ст., макрогематурія. Які лабораторні обстеження необхідно призначити для уточнення причини геморагічного синдрому?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  <w:r w:rsidRPr="00240D57"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  <w:lang w:val="uk-UA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Вміст тромбоцитів в периферичній крові продуктів дегідратації фібриногену/фібрину. АТ ІІІ, тромбіновий час, концентрація фібриногену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Вміст білірубіну, трансаміназ крові, гемоглобіну, фібриногену, АТ ІІІ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Вміст еритроцитів в периферичній крові, гемоглобіну, активність лужної фосфотази гранулоцитів, аналіз сечі клінічний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Вміст карбоксигемоглобіну, креатиніну крові, продуктів дегідратації фібриногену/фібрину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Вміст тромбоцитів, еритроцитів в периферичній крові, гемоглобіну, ліпідограма, протеїнограма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A18FF" w:rsidRPr="007E111B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14.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дитини 10-ти років після дорожньо-транспортної пригоди спостерігається тривала кровотеча, відкритий перелом плеча, тупа травма живота, перелом стегна. Частота серцевих скорочень - 120/хв., артеріальний тиск - 60/40 мм рт.ст. У крові: НЬ- 80 г/л, еритроцити - 2,4 • 1012/л, Ht- 0,24. З яких кровозамінників необхідно розпочинати терапію?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Кристалоїди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Альбумін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Еритроцитарна маса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Свіжозаморожена плазма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Цільна кров</w:t>
      </w:r>
    </w:p>
    <w:p w:rsidR="00FA18FF" w:rsidRPr="00240D57" w:rsidRDefault="00FA18FF" w:rsidP="00FA18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15.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Пацієнт 27 років збитий автомобілем, у нижній третині лівої гомілки – деформація, патологічна рухливість кісткових сегментів, рана до 5х3 см, з якої не пульсуючим струменем виділяється темна кров. Оптимальний метод зупинки кровотечі?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)Стискаюча асептична пов’язка +іммобілізація кінцівки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Асептична пов’язка +іммобілізація кінцівки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Джгут вище рани +іммобілізація кінцівки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Джгут нижче рані +іммобілізація кінцівки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Стискаюча асептична пов’язка</w:t>
      </w:r>
    </w:p>
    <w:p w:rsidR="00FA18FF" w:rsidRPr="007E111B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A18FF" w:rsidRPr="007E111B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16.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Поранений з мінно-вибуховою травмою доставлений з поля бою в мобільний госпіталь у стані шоку. Пульс на променевій артерії не визначається. Артеріальний тиск - 50/0 мм рт.ст. Які першочергові заходи необхідні на цьому етапі?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Швидке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внутрішньовенне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введення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колоїдно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-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кристалоїдних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розчинів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  <w:t xml:space="preserve">B)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Внутрішньовенна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інфузія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мезатону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відновлення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пульсу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променевій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артерії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  <w:t xml:space="preserve">C)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Внутрішньом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’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язово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ввести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1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адреналіну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Повторити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через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5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хвилин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неефективності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ab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  <w:t xml:space="preserve">D)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Крапельна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інфузія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0,9%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розчину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NaCl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межах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подвоєної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добової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рідині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  <w:t xml:space="preserve">E)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Ультразвукове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дослідження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черевної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плевральних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порожнин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виключення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кровотечі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17.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Хворий 36 років, близько 3 годин назад отримав проникаюче ножове поранення лівої половини грудної клітини. Доставлений в важкому стані: ейфорія, шкірні покрови бліді. Тони серця глухі, тахікардія 130 уд. /хв. АТ –80/70 мм рт. ст. Пульс на зап'ястку ледь визначається. Рана грудної клітини 2 см., розташована зліва по парастернальній лінії на рівні ІІІ міжреберного проміжку. Дихання над лівою легенею послаблене, в задньо-нижніх відділах вкорочений перкуторний звук. Які лікувальні заходи найбільш доцільні ?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Невідкладна торакотомія.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Комплекс реанімаційних заходів.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Переливання крові.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Плевральна пункція.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Пункція перикарду.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18.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Хворий М., 30 рокiв, після ДТП надійшов до травматологічного відділення ЦРЛ з відкритими численними переломами кінцівок. На догоспітальному етапі була значна втрата крові. Об'єктивно: шкіряні покрови бліді, сухі. Над легенями вислуховується послаблене дихання. ЧДР - 19 в 1 хвилину. Тони серця приглушені, ритмічні. Пульс – 100/хв. АТ - 50/20 мм рт.ст. В чому полягає тактика лікаря?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А)</w:t>
      </w:r>
      <w:r w:rsidRPr="00240D57"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Перевести хворого у відділення реанімації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Проводити планову терапію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Перевести в відділення нейрохірургії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Проводити масивну інфузійну терапію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Провести катетерізацію підключичної артерії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19.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У дитини 1,5 років із септичним шоком виникла кровотеча з місць ін’єкцій, по шлунковому зонду надходить ’’кавова гуща” При визначені показників гемостазу збільшено міжнародне нормалізаційне відношення, АЧТЧ, рівень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-димеру, знижений фібриноген, тромбоцити - 30 • 109/л. Діагностовано ДВЗ-синдром.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 у першу чергу треба призначити пацієнту для корекції факторів гемостазу?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  <w:r w:rsidRPr="00240D57"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  <w:lang w:val="uk-UA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Тромбоцитарну масу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Вітамін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Етамзилат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Транексамову кислоту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Хлорид кальцію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20.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приймальне відділення родичами доставлена жінка 69 років. Після фізичного навантаження у жінки виникла виражена загальна слабість, нудота, блювота з домішками свіжої крові. Відомо, що протягом останніх 3 років лікується з приводу цирозу печінки вірусного ґенезу. В яке відділення необхідно госпіталізувати хвору?</w:t>
      </w:r>
    </w:p>
    <w:p w:rsidR="00FA18FF" w:rsidRPr="00240D57" w:rsidRDefault="00FA18FF" w:rsidP="00FA18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Реанімації та інтенсивної терапії</w:t>
      </w:r>
    </w:p>
    <w:p w:rsidR="00FA18FF" w:rsidRPr="00240D57" w:rsidRDefault="00FA18FF" w:rsidP="00FA18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Хірургічне</w:t>
      </w:r>
    </w:p>
    <w:p w:rsidR="00FA18FF" w:rsidRPr="00240D57" w:rsidRDefault="00FA18FF" w:rsidP="00FA18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Гастроентерологічне</w:t>
      </w:r>
    </w:p>
    <w:p w:rsidR="00FA18FF" w:rsidRPr="00240D57" w:rsidRDefault="00FA18FF" w:rsidP="00FA18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Інфекційне</w:t>
      </w:r>
    </w:p>
    <w:p w:rsidR="00FA18FF" w:rsidRPr="00240D57" w:rsidRDefault="00FA18FF" w:rsidP="00FA18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Геронтологічне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21.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дитини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10-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років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після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дорожньо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транспортної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пригоди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спостерігається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тривала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кровотеча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відкритий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перелом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плеча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тупа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травма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живота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перелом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стегна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Частота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серцевих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скорочень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- 120/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артеріальний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тиск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- 60/40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мм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рт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крові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: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НЬ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- 80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/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еритроцити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- 2,4 • 1012/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Ht- 0,24.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яких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кровозамінників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необхідно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розпочинати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терапію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?</w:t>
      </w:r>
    </w:p>
    <w:p w:rsidR="00FA18FF" w:rsidRPr="00240D57" w:rsidRDefault="00FA18FF" w:rsidP="00FA18FF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Кристалоїди</w:t>
      </w:r>
    </w:p>
    <w:p w:rsidR="00FA18FF" w:rsidRPr="00240D57" w:rsidRDefault="00FA18FF" w:rsidP="00FA18FF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Альбумін</w:t>
      </w:r>
    </w:p>
    <w:p w:rsidR="00FA18FF" w:rsidRPr="00240D57" w:rsidRDefault="00FA18FF" w:rsidP="00FA18FF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Еритроцитарна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масса</w:t>
      </w:r>
    </w:p>
    <w:p w:rsidR="00FA18FF" w:rsidRPr="00240D57" w:rsidRDefault="00FA18FF" w:rsidP="00FA18FF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Свіжозаморожена</w:t>
      </w:r>
      <w:r w:rsidRPr="007D63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плазма</w:t>
      </w:r>
    </w:p>
    <w:p w:rsidR="00FA18FF" w:rsidRPr="00240D57" w:rsidRDefault="00FA18FF" w:rsidP="00FA18FF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Цільна кров</w:t>
      </w: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22.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приймального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покою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надійшов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хворий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зі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скаргами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нудоту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одноразове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блювання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темною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рідиною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загальну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слабкість</w:t>
      </w:r>
      <w:r w:rsidRPr="00915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анамнезі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: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інфаркт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міокарда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виразкова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’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єктивно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: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пульс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- 100/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артеріальний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тиск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- 80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мм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рт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шкіра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бліда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волога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крові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: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гемоглобін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- 80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/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гематокрит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- 30%.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Реакція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Грегерсена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позитивна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Який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препарат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ПРОТИПОКАЗАНИЙ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хворому?</w:t>
      </w:r>
    </w:p>
    <w:p w:rsidR="00FA18FF" w:rsidRPr="00240D57" w:rsidRDefault="00FA18FF" w:rsidP="00FA18F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Гепарин</w:t>
      </w:r>
    </w:p>
    <w:p w:rsidR="00FA18FF" w:rsidRPr="00240D57" w:rsidRDefault="00FA18FF" w:rsidP="00FA18F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Амінокапронова кислота</w:t>
      </w:r>
    </w:p>
    <w:p w:rsidR="00FA18FF" w:rsidRPr="00240D57" w:rsidRDefault="00FA18FF" w:rsidP="00FA18F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Етамзилат натрію</w:t>
      </w:r>
    </w:p>
    <w:p w:rsidR="00FA18FF" w:rsidRPr="00240D57" w:rsidRDefault="00FA18FF" w:rsidP="00FA18F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Омепразол</w:t>
      </w:r>
    </w:p>
    <w:p w:rsidR="00FA18FF" w:rsidRPr="00240D57" w:rsidRDefault="00FA18FF" w:rsidP="00FA18F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Хлорид кальцію</w:t>
      </w:r>
    </w:p>
    <w:p w:rsidR="00FA18FF" w:rsidRPr="00240D57" w:rsidRDefault="00FA18FF" w:rsidP="00FA18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18FF" w:rsidRPr="00240D57" w:rsidRDefault="00FA18FF" w:rsidP="00FA18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23.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наданні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невідкладної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допомоги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хлопцю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7-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років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із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гострою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крововтратою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10%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ОЦК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зумовлена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ушкодженням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вен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нижньої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кінцівки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необхідно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відновити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обсяг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циркулюючої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крові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Оберіть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оптимальний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інфузійний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розчин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:</w:t>
      </w:r>
    </w:p>
    <w:p w:rsidR="00FA18FF" w:rsidRPr="00240D57" w:rsidRDefault="00FA18FF" w:rsidP="00FA18FF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Кристалоїди</w:t>
      </w:r>
    </w:p>
    <w:p w:rsidR="00FA18FF" w:rsidRPr="00240D57" w:rsidRDefault="00FA18FF" w:rsidP="00FA18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Реополіглюкін</w:t>
      </w:r>
    </w:p>
    <w:p w:rsidR="00FA18FF" w:rsidRPr="00240D57" w:rsidRDefault="00FA18FF" w:rsidP="00FA18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Розчин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глюкози</w:t>
      </w:r>
    </w:p>
    <w:p w:rsidR="00FA18FF" w:rsidRPr="00240D57" w:rsidRDefault="00FA18FF" w:rsidP="00FA18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Свіжозаморожена</w:t>
      </w:r>
      <w:r w:rsidRPr="00452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плазма</w:t>
      </w:r>
    </w:p>
    <w:p w:rsidR="00FA18FF" w:rsidRPr="00240D57" w:rsidRDefault="00FA18FF" w:rsidP="00FA18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Цільна кров</w:t>
      </w:r>
    </w:p>
    <w:p w:rsidR="00FA18FF" w:rsidRPr="00240D57" w:rsidRDefault="00FA18FF" w:rsidP="00FA18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18FF" w:rsidRPr="00240D57" w:rsidRDefault="00FA18FF" w:rsidP="00FA1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Pr="00240D57">
        <w:rPr>
          <w:rFonts w:ascii="Times New Roman" w:hAnsi="Times New Roman" w:cs="Times New Roman"/>
          <w:sz w:val="28"/>
          <w:szCs w:val="28"/>
        </w:rPr>
        <w:t>Під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час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відпочинку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на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пляжі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у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хлопчика</w:t>
      </w:r>
      <w:r w:rsidRPr="00915412">
        <w:rPr>
          <w:rFonts w:ascii="Times New Roman" w:hAnsi="Times New Roman" w:cs="Times New Roman"/>
          <w:sz w:val="28"/>
          <w:szCs w:val="28"/>
        </w:rPr>
        <w:t xml:space="preserve"> 15 </w:t>
      </w:r>
      <w:r w:rsidRPr="00240D57">
        <w:rPr>
          <w:rFonts w:ascii="Times New Roman" w:hAnsi="Times New Roman" w:cs="Times New Roman"/>
          <w:sz w:val="28"/>
          <w:szCs w:val="28"/>
        </w:rPr>
        <w:t>років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з</w:t>
      </w:r>
      <w:r w:rsidRPr="00915412">
        <w:rPr>
          <w:rFonts w:ascii="Times New Roman" w:hAnsi="Times New Roman" w:cs="Times New Roman"/>
          <w:sz w:val="28"/>
          <w:szCs w:val="28"/>
        </w:rPr>
        <w:t>”</w:t>
      </w:r>
      <w:r w:rsidRPr="00240D57">
        <w:rPr>
          <w:rFonts w:ascii="Times New Roman" w:hAnsi="Times New Roman" w:cs="Times New Roman"/>
          <w:sz w:val="28"/>
          <w:szCs w:val="28"/>
        </w:rPr>
        <w:t>явилася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кровотеча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з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однієї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половини</w:t>
      </w:r>
      <w:r w:rsidRPr="00915412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носа</w:t>
      </w:r>
      <w:r w:rsidRPr="00915412">
        <w:rPr>
          <w:rFonts w:ascii="Times New Roman" w:hAnsi="Times New Roman" w:cs="Times New Roman"/>
          <w:sz w:val="28"/>
          <w:szCs w:val="28"/>
        </w:rPr>
        <w:t xml:space="preserve">. </w:t>
      </w:r>
      <w:r w:rsidRPr="00240D57">
        <w:rPr>
          <w:rFonts w:ascii="Times New Roman" w:hAnsi="Times New Roman" w:cs="Times New Roman"/>
          <w:sz w:val="28"/>
          <w:szCs w:val="28"/>
        </w:rPr>
        <w:t>Відомо</w:t>
      </w:r>
      <w:r w:rsidRPr="00FA18FF">
        <w:rPr>
          <w:rFonts w:ascii="Times New Roman" w:hAnsi="Times New Roman" w:cs="Times New Roman"/>
          <w:sz w:val="28"/>
          <w:szCs w:val="28"/>
        </w:rPr>
        <w:t xml:space="preserve">, </w:t>
      </w:r>
      <w:r w:rsidRPr="00240D57">
        <w:rPr>
          <w:rFonts w:ascii="Times New Roman" w:hAnsi="Times New Roman" w:cs="Times New Roman"/>
          <w:sz w:val="28"/>
          <w:szCs w:val="28"/>
        </w:rPr>
        <w:t>що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найчастішим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місцем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геморагії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є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передньо</w:t>
      </w:r>
      <w:r w:rsidRPr="00FA18FF">
        <w:rPr>
          <w:rFonts w:ascii="Times New Roman" w:hAnsi="Times New Roman" w:cs="Times New Roman"/>
          <w:sz w:val="28"/>
          <w:szCs w:val="28"/>
        </w:rPr>
        <w:t>-</w:t>
      </w:r>
      <w:r w:rsidRPr="00240D57">
        <w:rPr>
          <w:rFonts w:ascii="Times New Roman" w:hAnsi="Times New Roman" w:cs="Times New Roman"/>
          <w:sz w:val="28"/>
          <w:szCs w:val="28"/>
        </w:rPr>
        <w:t>нижній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відділ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носової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перегородки</w:t>
      </w:r>
      <w:r w:rsidRPr="00FA18FF">
        <w:rPr>
          <w:rFonts w:ascii="Times New Roman" w:hAnsi="Times New Roman" w:cs="Times New Roman"/>
          <w:sz w:val="28"/>
          <w:szCs w:val="28"/>
        </w:rPr>
        <w:t xml:space="preserve"> – </w:t>
      </w:r>
      <w:r w:rsidRPr="00240D57">
        <w:rPr>
          <w:rFonts w:ascii="Times New Roman" w:hAnsi="Times New Roman" w:cs="Times New Roman"/>
          <w:sz w:val="28"/>
          <w:szCs w:val="28"/>
        </w:rPr>
        <w:t>зона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Кисельбаха</w:t>
      </w:r>
      <w:r w:rsidRPr="00FA18FF">
        <w:rPr>
          <w:rFonts w:ascii="Times New Roman" w:hAnsi="Times New Roman" w:cs="Times New Roman"/>
          <w:sz w:val="28"/>
          <w:szCs w:val="28"/>
        </w:rPr>
        <w:t xml:space="preserve">. </w:t>
      </w:r>
      <w:r w:rsidRPr="00240D57">
        <w:rPr>
          <w:rFonts w:ascii="Times New Roman" w:hAnsi="Times New Roman" w:cs="Times New Roman"/>
          <w:sz w:val="28"/>
          <w:szCs w:val="28"/>
        </w:rPr>
        <w:t>У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лікаря</w:t>
      </w:r>
      <w:r w:rsidRPr="00FA18FF">
        <w:rPr>
          <w:rFonts w:ascii="Times New Roman" w:hAnsi="Times New Roman" w:cs="Times New Roman"/>
          <w:sz w:val="28"/>
          <w:szCs w:val="28"/>
        </w:rPr>
        <w:t xml:space="preserve">, </w:t>
      </w:r>
      <w:r w:rsidRPr="00240D57">
        <w:rPr>
          <w:rFonts w:ascii="Times New Roman" w:hAnsi="Times New Roman" w:cs="Times New Roman"/>
          <w:sz w:val="28"/>
          <w:szCs w:val="28"/>
        </w:rPr>
        <w:t>який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випадково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перебував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в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данному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місці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не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було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ні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інструментів</w:t>
      </w:r>
      <w:r w:rsidRPr="00FA18FF">
        <w:rPr>
          <w:rFonts w:ascii="Times New Roman" w:hAnsi="Times New Roman" w:cs="Times New Roman"/>
          <w:sz w:val="28"/>
          <w:szCs w:val="28"/>
        </w:rPr>
        <w:t xml:space="preserve">, </w:t>
      </w:r>
      <w:r w:rsidRPr="00240D57">
        <w:rPr>
          <w:rFonts w:ascii="Times New Roman" w:hAnsi="Times New Roman" w:cs="Times New Roman"/>
          <w:sz w:val="28"/>
          <w:szCs w:val="28"/>
        </w:rPr>
        <w:t>ні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перев</w:t>
      </w:r>
      <w:r w:rsidRPr="00FA18FF">
        <w:rPr>
          <w:rFonts w:ascii="Times New Roman" w:hAnsi="Times New Roman" w:cs="Times New Roman"/>
          <w:sz w:val="28"/>
          <w:szCs w:val="28"/>
        </w:rPr>
        <w:t>”</w:t>
      </w:r>
      <w:r w:rsidRPr="00240D57">
        <w:rPr>
          <w:rFonts w:ascii="Times New Roman" w:hAnsi="Times New Roman" w:cs="Times New Roman"/>
          <w:sz w:val="28"/>
          <w:szCs w:val="28"/>
        </w:rPr>
        <w:t>язочного</w:t>
      </w:r>
      <w:r w:rsidRPr="00FA18FF">
        <w:rPr>
          <w:rFonts w:ascii="Times New Roman" w:hAnsi="Times New Roman" w:cs="Times New Roman"/>
          <w:sz w:val="28"/>
          <w:szCs w:val="28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матеріалу</w:t>
      </w:r>
      <w:r w:rsidRPr="00FA18FF">
        <w:rPr>
          <w:rFonts w:ascii="Times New Roman" w:hAnsi="Times New Roman" w:cs="Times New Roman"/>
          <w:sz w:val="28"/>
          <w:szCs w:val="28"/>
        </w:rPr>
        <w:t xml:space="preserve">. </w:t>
      </w:r>
      <w:r w:rsidRPr="00240D57">
        <w:rPr>
          <w:rFonts w:ascii="Times New Roman" w:hAnsi="Times New Roman" w:cs="Times New Roman"/>
          <w:sz w:val="28"/>
          <w:szCs w:val="28"/>
        </w:rPr>
        <w:t>Однак</w:t>
      </w:r>
      <w:r w:rsidRPr="00452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своїми</w:t>
      </w:r>
      <w:r w:rsidRPr="00452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діями</w:t>
      </w:r>
      <w:r w:rsidRPr="00452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він</w:t>
      </w:r>
      <w:r w:rsidRPr="00452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зупинив</w:t>
      </w:r>
      <w:r w:rsidRPr="00452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кровотечу. Що він зробив?</w:t>
      </w:r>
    </w:p>
    <w:p w:rsidR="00FA18FF" w:rsidRPr="00240D57" w:rsidRDefault="00FA18FF" w:rsidP="00FA18F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0D57">
        <w:rPr>
          <w:rFonts w:ascii="Times New Roman" w:hAnsi="Times New Roman" w:cs="Times New Roman"/>
          <w:sz w:val="28"/>
          <w:szCs w:val="28"/>
        </w:rPr>
        <w:t>Прижав крило носа до перегородки носа.</w:t>
      </w:r>
    </w:p>
    <w:p w:rsidR="00FA18FF" w:rsidRPr="00240D57" w:rsidRDefault="00FA18FF" w:rsidP="00FA18F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0D57">
        <w:rPr>
          <w:rFonts w:ascii="Times New Roman" w:hAnsi="Times New Roman" w:cs="Times New Roman"/>
          <w:sz w:val="28"/>
          <w:szCs w:val="28"/>
        </w:rPr>
        <w:t>Призначив судинно-звужуючі краплі в ніс.</w:t>
      </w:r>
    </w:p>
    <w:p w:rsidR="00FA18FF" w:rsidRPr="00240D57" w:rsidRDefault="00FA18FF" w:rsidP="00FA18F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0D57">
        <w:rPr>
          <w:rFonts w:ascii="Times New Roman" w:hAnsi="Times New Roman" w:cs="Times New Roman"/>
          <w:sz w:val="28"/>
          <w:szCs w:val="28"/>
        </w:rPr>
        <w:t>Приложив лід на перенісся.</w:t>
      </w:r>
    </w:p>
    <w:p w:rsidR="00FA18FF" w:rsidRPr="00240D57" w:rsidRDefault="00FA18FF" w:rsidP="00FA18F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0D57">
        <w:rPr>
          <w:rFonts w:ascii="Times New Roman" w:hAnsi="Times New Roman" w:cs="Times New Roman"/>
          <w:sz w:val="28"/>
          <w:szCs w:val="28"/>
        </w:rPr>
        <w:t>Призначив гемостатичні засоби.</w:t>
      </w:r>
    </w:p>
    <w:p w:rsidR="00FA18FF" w:rsidRPr="00240D57" w:rsidRDefault="00FA18FF" w:rsidP="00FA18F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0D57">
        <w:rPr>
          <w:rFonts w:ascii="Times New Roman" w:hAnsi="Times New Roman" w:cs="Times New Roman"/>
          <w:sz w:val="28"/>
          <w:szCs w:val="28"/>
        </w:rPr>
        <w:t>Придбав хворому напівсидячий стан.</w:t>
      </w:r>
    </w:p>
    <w:p w:rsidR="00031749" w:rsidRDefault="00031749"/>
    <w:sectPr w:rsidR="00031749" w:rsidSect="00B5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1507"/>
    <w:multiLevelType w:val="hybridMultilevel"/>
    <w:tmpl w:val="C92A0100"/>
    <w:lvl w:ilvl="0" w:tplc="53520C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B86"/>
    <w:multiLevelType w:val="hybridMultilevel"/>
    <w:tmpl w:val="717076CA"/>
    <w:lvl w:ilvl="0" w:tplc="8550E5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3006F"/>
    <w:multiLevelType w:val="hybridMultilevel"/>
    <w:tmpl w:val="77F0D762"/>
    <w:lvl w:ilvl="0" w:tplc="53CC3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CBF"/>
    <w:multiLevelType w:val="hybridMultilevel"/>
    <w:tmpl w:val="CEDA14B2"/>
    <w:lvl w:ilvl="0" w:tplc="C8EC81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467A"/>
    <w:multiLevelType w:val="hybridMultilevel"/>
    <w:tmpl w:val="E8F24F0A"/>
    <w:lvl w:ilvl="0" w:tplc="77406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FELayout/>
  </w:compat>
  <w:rsids>
    <w:rsidRoot w:val="00FA18FF"/>
    <w:rsid w:val="00031749"/>
    <w:rsid w:val="003C1D5A"/>
    <w:rsid w:val="00742547"/>
    <w:rsid w:val="00FA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D5A"/>
    <w:pPr>
      <w:suppressAutoHyphens/>
      <w:ind w:firstLine="720"/>
      <w:jc w:val="both"/>
    </w:pPr>
    <w:rPr>
      <w:rFonts w:cs="Arial Unicode MS"/>
      <w:color w:val="000000"/>
      <w:sz w:val="28"/>
      <w:szCs w:val="24"/>
    </w:rPr>
  </w:style>
  <w:style w:type="paragraph" w:styleId="a4">
    <w:name w:val="List Paragraph"/>
    <w:basedOn w:val="a"/>
    <w:uiPriority w:val="34"/>
    <w:qFormat/>
    <w:rsid w:val="00FA1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7797</Words>
  <Characters>4445</Characters>
  <Application>Microsoft Office Word</Application>
  <DocSecurity>0</DocSecurity>
  <Lines>37</Lines>
  <Paragraphs>24</Paragraphs>
  <ScaleCrop>false</ScaleCrop>
  <Company/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2020-12-11T07:50:00Z</dcterms:created>
  <dcterms:modified xsi:type="dcterms:W3CDTF">2020-12-11T07:50:00Z</dcterms:modified>
</cp:coreProperties>
</file>